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objective: Market readiness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help you get your corporate-startup solution closer to market readiness 🛒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now to @EU-LAC Digital Accelerator’s open call #5! 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 WHO? </w:t>
            </w:r>
            <w:r w:rsidDel="00000000" w:rsidR="00000000" w:rsidRPr="00000000">
              <w:rPr>
                <w:rtl w:val="0"/>
              </w:rPr>
              <w:t xml:space="preserve">Corporate-startup collaborations spread over Europe, Latin America, or the Caribbean 🌎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will you GET? </w:t>
            </w:r>
            <w:r w:rsidDel="00000000" w:rsidR="00000000" w:rsidRPr="00000000">
              <w:rPr>
                <w:rtl w:val="0"/>
              </w:rPr>
              <w:t xml:space="preserve">Pick among 12 acceleration services (PoC, Soft landing, Investment readiness, etc.) that will get you one step closer to building a cost-saving process or a profit-making product 📈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🚀 45+ corporate-startup partnerships have already boarded the EU-LAC rocketship, apply now to be the next one!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Our acceleration services &amp; What they bring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“We required 9 months just to start a PoC”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“We learned a lot and sold nothing.”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“We proved value but couldn’t roll it out.”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❌ These are typical things your corporate-startup partnership WON’T say by joining the @EU-LAC Digital Accelerator.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Open call #5 is out ➡️ Check out our acceleration services - PoC, Business model, Scaling into corporate structures, etc. - right here: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(Average rating of our programme: 8.8/10)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sz w:val="24"/>
          <w:szCs w:val="24"/>
        </w:rPr>
      </w:pPr>
      <w:bookmarkStart w:colFirst="0" w:colLast="0" w:name="_y4dahxvogi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45+ corporates have already participated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Siemens Energy, Ormazabal, Universidad de la Sabana, Vaive Logistics, Latina TV…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45+ corporates in energy, education, healthcare, logistics, entertainment and more have already joined the @EU-LAC Digital Accelerator.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🤝🏼 You have a startup partner? Apply to open call #5 of the @EU-LAC Digital Accelerator: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 make your partnership work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Many corporates and SMEs want to do venture clienting. But not everybody knows how to do it right.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accelerating a corporate-startup collaboration, this is what we do together:</w:t>
              <w:br w:type="textWrapping"/>
              <w:br w:type="textWrapping"/>
              <w:t xml:space="preserve">We define success criteria upfront.</w:t>
              <w:br w:type="textWrapping"/>
              <w:t xml:space="preserve">We anticipate procurement and legal needs.</w:t>
              <w:br w:type="textWrapping"/>
              <w:t xml:space="preserve">We manage IT and security early.</w:t>
              <w:br w:type="textWrapping"/>
              <w:t xml:space="preserve">We embed the solution in real operations.</w:t>
              <w:br w:type="textWrapping"/>
              <w:t xml:space="preserve">We design for multi-site deployment.</w:t>
              <w:br w:type="textWrapping"/>
              <w:t xml:space="preserve">We align internal stakeholders early.</w:t>
              <w:br w:type="textWrapping"/>
              <w:t xml:space="preserve">We build a clear path to rollout.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no magic. It is a process sharpened through more than 45 corporate-startup partnerships over the past 2 years.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🤝🏼 You have a startup partner? Apply here to @EU-LAC Digital Accelerator’s open call #5: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3"/>
        <w:rPr>
          <w:sz w:val="24"/>
          <w:szCs w:val="24"/>
        </w:rPr>
      </w:pPr>
      <w:bookmarkStart w:colFirst="0" w:colLast="0" w:name="_yg7z7sxa8ff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Get further investment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Month 1: We will refine your pitch deck with sessions on financials, market entry, and storytelling.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Month 2: We will focus on pitch practice through two simulated sessions.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Month 3: We will arrange two investor meetings with VCs and angel investors.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…That's only if you join the @EU-LAC acceleration programme 100% financed by the European Union 💸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now with a corporate partner: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Validate your solution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It’s Friday evening. The PoC worked on site.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Now you may get an MVP and a paying customer.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what we want startups to achieve with us 🎯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a corporate partner? Apply now for @EU-LAC Digital Accelerator’s open call #5 for corporate-startup partnerships: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https://eulacdigitalaccelerator.com/open-call/?utm_campaign=oc5&amp;utm_medium=press-kit&amp;utm_source=some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lacdigitalaccelerator.com/open-call/?utm_campaign=oc5&amp;utm_medium=ct-partners&amp;utm_source=linkedin" TargetMode="External"/><Relationship Id="rId10" Type="http://schemas.openxmlformats.org/officeDocument/2006/relationships/hyperlink" Target="https://eulacdigitalaccelerator.com/open-call/?utm_campaign=oc5&amp;utm_medium=ct-partners&amp;utm_source=linkedin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lacdigitalaccelerator.com/open-call/?utm_campaign=oc5&amp;utm_medium=ct-partners&amp;utm_source=linkedin" TargetMode="External"/><Relationship Id="rId5" Type="http://schemas.openxmlformats.org/officeDocument/2006/relationships/styles" Target="styles.xml"/><Relationship Id="rId6" Type="http://schemas.openxmlformats.org/officeDocument/2006/relationships/hyperlink" Target="https://eulacdigitalaccelerator.com/open-call/?utm_campaign=oc5&amp;utm_medium=ct-partners&amp;utm_source=linkedin" TargetMode="External"/><Relationship Id="rId7" Type="http://schemas.openxmlformats.org/officeDocument/2006/relationships/hyperlink" Target="https://eulacdigitalaccelerator.com/open-call/?utm_campaign=oc5&amp;utm_medium=ct-partners&amp;utm_source=linkedin" TargetMode="External"/><Relationship Id="rId8" Type="http://schemas.openxmlformats.org/officeDocument/2006/relationships/hyperlink" Target="https://eulacdigitalaccelerator.com/open-call/?utm_campaign=oc5&amp;utm_medium=ct-partners&amp;utm_source=linke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