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2A19" w14:textId="77777777" w:rsidR="00EC0A0A" w:rsidRDefault="00000000">
      <w:pPr>
        <w:shd w:val="clear" w:color="auto" w:fill="FFFFFF"/>
      </w:pPr>
      <w:r>
        <w:t xml:space="preserve"> </w:t>
      </w:r>
    </w:p>
    <w:p w14:paraId="6EBDB90D" w14:textId="77777777" w:rsidR="00EC0A0A" w:rsidRDefault="00000000">
      <w:pPr>
        <w:shd w:val="clear" w:color="auto" w:fill="FFFFFF"/>
        <w:rPr>
          <w:color w:val="223B76"/>
          <w:sz w:val="54"/>
          <w:szCs w:val="54"/>
        </w:rPr>
      </w:pPr>
      <w:r>
        <w:rPr>
          <w:noProof/>
        </w:rPr>
        <w:drawing>
          <wp:inline distT="114300" distB="114300" distL="114300" distR="114300" wp14:anchorId="6578208A" wp14:editId="4C853F33">
            <wp:extent cx="5727700" cy="2451100"/>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5727700" cy="2451100"/>
                    </a:xfrm>
                    <a:prstGeom prst="rect">
                      <a:avLst/>
                    </a:prstGeom>
                    <a:ln/>
                  </pic:spPr>
                </pic:pic>
              </a:graphicData>
            </a:graphic>
          </wp:inline>
        </w:drawing>
      </w:r>
      <w:r>
        <w:rPr>
          <w:color w:val="223B76"/>
          <w:sz w:val="54"/>
          <w:szCs w:val="54"/>
        </w:rPr>
        <w:t xml:space="preserve"> </w:t>
      </w:r>
    </w:p>
    <w:p w14:paraId="7F711BDC" w14:textId="644ABD66" w:rsidR="00EC0A0A" w:rsidRDefault="00BB29F3">
      <w:pPr>
        <w:shd w:val="clear" w:color="auto" w:fill="FFFFFF"/>
        <w:spacing w:before="240" w:after="240"/>
        <w:jc w:val="center"/>
        <w:rPr>
          <w:color w:val="223B76"/>
          <w:sz w:val="48"/>
          <w:szCs w:val="48"/>
        </w:rPr>
      </w:pPr>
      <w:r>
        <w:rPr>
          <w:b/>
          <w:bCs/>
          <w:color w:val="223B76"/>
          <w:sz w:val="48"/>
          <w:szCs w:val="48"/>
        </w:rPr>
        <w:t>PRESS NOTE (EN + ES)</w:t>
      </w:r>
    </w:p>
    <w:p w14:paraId="3146B5BE" w14:textId="77777777" w:rsidR="00EC0A0A" w:rsidRDefault="00000000">
      <w:pPr>
        <w:shd w:val="clear" w:color="auto" w:fill="FFFFFF"/>
        <w:spacing w:before="240" w:after="240"/>
        <w:jc w:val="center"/>
        <w:rPr>
          <w:color w:val="223B76"/>
          <w:sz w:val="64"/>
          <w:szCs w:val="64"/>
        </w:rPr>
      </w:pPr>
      <w:r>
        <w:t xml:space="preserve"> </w:t>
      </w:r>
      <w:r>
        <w:rPr>
          <w:b/>
          <w:bCs/>
          <w:color w:val="223B76"/>
          <w:sz w:val="64"/>
          <w:szCs w:val="64"/>
          <w:shd w:val="clear" w:color="auto" w:fill="FFDB00"/>
        </w:rPr>
        <w:t xml:space="preserve">OPEN CALL #6 </w:t>
      </w:r>
      <w:r>
        <w:rPr>
          <w:color w:val="223B76"/>
          <w:sz w:val="64"/>
          <w:szCs w:val="64"/>
        </w:rPr>
        <w:t xml:space="preserve"> </w:t>
      </w:r>
    </w:p>
    <w:p w14:paraId="00B70661" w14:textId="77777777" w:rsidR="00EC0A0A" w:rsidRDefault="00000000">
      <w:pPr>
        <w:shd w:val="clear" w:color="auto" w:fill="FFFFFF"/>
        <w:spacing w:before="240" w:after="240"/>
        <w:jc w:val="center"/>
        <w:rPr>
          <w:color w:val="223B76"/>
        </w:rPr>
      </w:pPr>
      <w:r>
        <w:rPr>
          <w:b/>
          <w:bCs/>
          <w:color w:val="223B76"/>
        </w:rPr>
        <w:t>21 September 2026 - 30 November 2026</w:t>
      </w:r>
      <w:r>
        <w:rPr>
          <w:color w:val="223B76"/>
        </w:rPr>
        <w:t xml:space="preserve"> </w:t>
      </w:r>
    </w:p>
    <w:p w14:paraId="087C6E3D" w14:textId="77777777" w:rsidR="00EC0A0A" w:rsidRDefault="00000000">
      <w:pPr>
        <w:shd w:val="clear" w:color="auto" w:fill="FFFFFF"/>
        <w:spacing w:before="240" w:after="240"/>
        <w:jc w:val="center"/>
      </w:pPr>
      <w:r>
        <w:t xml:space="preserve"> </w:t>
      </w:r>
    </w:p>
    <w:p w14:paraId="289DDA14" w14:textId="77777777" w:rsidR="00EC0A0A" w:rsidRDefault="00000000">
      <w:pPr>
        <w:shd w:val="clear" w:color="auto" w:fill="FFFFFF"/>
        <w:spacing w:before="240" w:after="240"/>
        <w:jc w:val="center"/>
        <w:rPr>
          <w:color w:val="FFFFFF"/>
          <w:sz w:val="48"/>
          <w:szCs w:val="48"/>
        </w:rPr>
      </w:pPr>
      <w:r>
        <w:t>​​</w:t>
      </w:r>
      <w:hyperlink r:id="rId8">
        <w:r>
          <w:rPr>
            <w:b/>
            <w:bCs/>
            <w:color w:val="FFFFFF"/>
            <w:sz w:val="48"/>
            <w:szCs w:val="48"/>
            <w:u w:val="single"/>
          </w:rPr>
          <w:t>OPEN CALL PAGE</w:t>
        </w:r>
      </w:hyperlink>
      <w:r>
        <w:rPr>
          <w:color w:val="FFFFFF"/>
          <w:sz w:val="48"/>
          <w:szCs w:val="48"/>
        </w:rPr>
        <w:t xml:space="preserve"> </w:t>
      </w:r>
    </w:p>
    <w:p w14:paraId="4AC3EDEB" w14:textId="77777777" w:rsidR="00EC0A0A" w:rsidRDefault="00000000">
      <w:pPr>
        <w:shd w:val="clear" w:color="auto" w:fill="FFFFFF"/>
        <w:spacing w:before="240" w:after="240"/>
        <w:jc w:val="center"/>
        <w:rPr>
          <w:color w:val="FFFFFF"/>
          <w:sz w:val="48"/>
          <w:szCs w:val="48"/>
        </w:rPr>
      </w:pPr>
      <w:r>
        <w:rPr>
          <w:color w:val="FFFFFF"/>
          <w:sz w:val="48"/>
          <w:szCs w:val="48"/>
        </w:rPr>
        <w:t xml:space="preserve">​&amp; </w:t>
      </w:r>
    </w:p>
    <w:p w14:paraId="598B3EDA" w14:textId="77777777" w:rsidR="00EC0A0A" w:rsidRDefault="00000000">
      <w:pPr>
        <w:shd w:val="clear" w:color="auto" w:fill="FFFFFF"/>
        <w:spacing w:before="240" w:after="240"/>
        <w:jc w:val="center"/>
        <w:rPr>
          <w:color w:val="FFFFFF"/>
          <w:sz w:val="48"/>
          <w:szCs w:val="48"/>
        </w:rPr>
      </w:pPr>
      <w:r>
        <w:rPr>
          <w:b/>
          <w:bCs/>
          <w:color w:val="FFFFFF"/>
          <w:sz w:val="48"/>
          <w:szCs w:val="48"/>
        </w:rPr>
        <w:t>​CONTACT:</w:t>
      </w:r>
      <w:r>
        <w:rPr>
          <w:color w:val="FFFFFF"/>
          <w:sz w:val="48"/>
          <w:szCs w:val="48"/>
        </w:rPr>
        <w:t xml:space="preserve"> </w:t>
      </w:r>
    </w:p>
    <w:p w14:paraId="4DF717B2" w14:textId="77777777" w:rsidR="00EC0A0A" w:rsidRDefault="00000000">
      <w:pPr>
        <w:shd w:val="clear" w:color="auto" w:fill="FFFFFF"/>
        <w:spacing w:before="240" w:after="240"/>
        <w:jc w:val="center"/>
        <w:rPr>
          <w:color w:val="FFFFFF"/>
        </w:rPr>
      </w:pPr>
      <w:r>
        <w:rPr>
          <w:color w:val="FFFFFF"/>
        </w:rPr>
        <w:t xml:space="preserve">​Julia Colomer, AUSTRALO, </w:t>
      </w:r>
      <w:r>
        <w:rPr>
          <w:color w:val="FFFFFF"/>
          <w:u w:val="single"/>
        </w:rPr>
        <w:t>julia@australo.org</w:t>
      </w:r>
      <w:r>
        <w:rPr>
          <w:color w:val="FFFFFF"/>
        </w:rPr>
        <w:t xml:space="preserve">   </w:t>
      </w:r>
      <w:r>
        <w:rPr>
          <w:color w:val="FFFFFF"/>
        </w:rPr>
        <w:br/>
        <w:t xml:space="preserve">Paul Krishnan, AUSTRALO, </w:t>
      </w:r>
      <w:r>
        <w:rPr>
          <w:color w:val="FFFFFF"/>
          <w:u w:val="single"/>
        </w:rPr>
        <w:t>paul@australo.org</w:t>
      </w:r>
      <w:r>
        <w:t>​</w:t>
      </w:r>
      <w:r>
        <w:rPr>
          <w:color w:val="FFFFFF"/>
        </w:rPr>
        <w:t xml:space="preserve"> </w:t>
      </w:r>
    </w:p>
    <w:p w14:paraId="1B54F416" w14:textId="77777777" w:rsidR="00EC0A0A" w:rsidRDefault="00000000">
      <w:pPr>
        <w:shd w:val="clear" w:color="auto" w:fill="FFFFFF"/>
        <w:spacing w:before="240" w:after="240"/>
        <w:rPr>
          <w:color w:val="213A74"/>
          <w:sz w:val="16"/>
          <w:szCs w:val="16"/>
        </w:rPr>
      </w:pPr>
      <w:r>
        <w:rPr>
          <w:color w:val="213A74"/>
          <w:sz w:val="16"/>
          <w:szCs w:val="16"/>
        </w:rPr>
        <w:t xml:space="preserve"> </w:t>
      </w:r>
    </w:p>
    <w:p w14:paraId="2524C377" w14:textId="77777777" w:rsidR="00EC0A0A" w:rsidRDefault="00000000">
      <w:pPr>
        <w:shd w:val="clear" w:color="auto" w:fill="FFFFFF"/>
        <w:spacing w:before="240" w:after="240"/>
        <w:rPr>
          <w:i/>
          <w:iCs/>
          <w:sz w:val="16"/>
          <w:szCs w:val="16"/>
        </w:rPr>
      </w:pPr>
      <w:r>
        <w:rPr>
          <w:b/>
          <w:bCs/>
          <w:color w:val="213A74"/>
          <w:sz w:val="16"/>
          <w:szCs w:val="16"/>
        </w:rPr>
        <w:t>Disclaimer:</w:t>
      </w:r>
      <w:r>
        <w:rPr>
          <w:color w:val="213A74"/>
          <w:sz w:val="16"/>
          <w:szCs w:val="16"/>
        </w:rPr>
        <w:t xml:space="preserve"> </w:t>
      </w:r>
      <w:r>
        <w:rPr>
          <w:i/>
          <w:iCs/>
          <w:sz w:val="16"/>
          <w:szCs w:val="16"/>
        </w:rPr>
        <w:t xml:space="preserve">Funded by the European Union. Views and opinions expressed are however those of the author(s) only and do not necessarily reflect those of the European Union or the Neighborhood, Development &amp; International Cooperation Instrument (NDICI-Global Europe). Neither the European Union nor the granting authority can be held responsible for them. </w:t>
      </w:r>
    </w:p>
    <w:p w14:paraId="27E1A00E" w14:textId="77777777" w:rsidR="00EC0A0A" w:rsidRDefault="00EC0A0A">
      <w:bookmarkStart w:id="0" w:name="_b0t6lwezrnfm" w:colFirst="0" w:colLast="0"/>
      <w:bookmarkEnd w:id="0"/>
    </w:p>
    <w:p w14:paraId="15C60D4F" w14:textId="77777777" w:rsidR="00EC0A0A" w:rsidRDefault="00EC0A0A"/>
    <w:p w14:paraId="3FD04306" w14:textId="1132FE84" w:rsidR="00EC0A0A" w:rsidRDefault="00000000" w:rsidP="00BB29F3">
      <w:pPr>
        <w:pStyle w:val="Heading1"/>
      </w:pPr>
      <w:bookmarkStart w:id="1" w:name="_6cuo1taseycl" w:colFirst="0" w:colLast="0"/>
      <w:bookmarkStart w:id="2" w:name="_qig6z86wd1w8" w:colFirst="0" w:colLast="0"/>
      <w:bookmarkStart w:id="3" w:name="_4nla4ld3pcna" w:colFirst="0" w:colLast="0"/>
      <w:bookmarkEnd w:id="1"/>
      <w:bookmarkEnd w:id="2"/>
      <w:bookmarkEnd w:id="3"/>
      <w:r>
        <w:t>1. Press note (EN)</w:t>
      </w:r>
    </w:p>
    <w:p w14:paraId="33A80483" w14:textId="77777777" w:rsidR="00EC0A0A" w:rsidRDefault="00EC0A0A"/>
    <w:p w14:paraId="4FC1EC6E" w14:textId="77777777" w:rsidR="00EC0A0A" w:rsidRDefault="00000000">
      <w:pPr>
        <w:rPr>
          <w:b/>
          <w:bCs/>
          <w:sz w:val="24"/>
          <w:szCs w:val="24"/>
        </w:rPr>
      </w:pPr>
      <w:r>
        <w:rPr>
          <w:b/>
          <w:bCs/>
          <w:sz w:val="24"/>
          <w:szCs w:val="24"/>
        </w:rPr>
        <w:t>The EU-LAC Digital Accelerator launches open call #6 for European, Latin American and Caribbean corporate-startup partnerships</w:t>
      </w:r>
    </w:p>
    <w:p w14:paraId="5D9825CE" w14:textId="77777777" w:rsidR="00EC0A0A" w:rsidRDefault="00EC0A0A"/>
    <w:p w14:paraId="30EF349E" w14:textId="77777777" w:rsidR="00EC0A0A" w:rsidRDefault="00EC0A0A"/>
    <w:p w14:paraId="63C250A3" w14:textId="77777777" w:rsidR="00EC0A0A" w:rsidRDefault="00000000">
      <w:pPr>
        <w:numPr>
          <w:ilvl w:val="0"/>
          <w:numId w:val="15"/>
        </w:numPr>
      </w:pPr>
      <w:r>
        <w:t>Open call #6 is open until 30 November 2026 for corporate-startup partnerships across the European Union, Latin America and the Caribbean.</w:t>
      </w:r>
    </w:p>
    <w:p w14:paraId="309C62BE" w14:textId="77777777" w:rsidR="00EC0A0A" w:rsidRDefault="00000000">
      <w:pPr>
        <w:numPr>
          <w:ilvl w:val="0"/>
          <w:numId w:val="15"/>
        </w:numPr>
      </w:pPr>
      <w:r>
        <w:t xml:space="preserve">Eligible partnerships must bring a corporate with a digital challenge and a startup or SME providing a solution, with both </w:t>
      </w:r>
      <w:proofErr w:type="spellStart"/>
      <w:r>
        <w:t>organisations</w:t>
      </w:r>
      <w:proofErr w:type="spellEnd"/>
      <w:r>
        <w:t xml:space="preserve"> based in different eligible regions.</w:t>
      </w:r>
    </w:p>
    <w:p w14:paraId="7A84F194" w14:textId="77777777" w:rsidR="00EC0A0A" w:rsidRDefault="00000000">
      <w:pPr>
        <w:numPr>
          <w:ilvl w:val="0"/>
          <w:numId w:val="15"/>
        </w:numPr>
      </w:pPr>
      <w:r>
        <w:t>Selected startups can access up to €10,500 in grants to support proof-of-concept development, travel and equipment transportation.</w:t>
      </w:r>
    </w:p>
    <w:p w14:paraId="5934C3CF" w14:textId="77777777" w:rsidR="00EC0A0A" w:rsidRDefault="00000000">
      <w:pPr>
        <w:numPr>
          <w:ilvl w:val="0"/>
          <w:numId w:val="15"/>
        </w:numPr>
      </w:pPr>
      <w:r>
        <w:t xml:space="preserve">Selected partnerships join a tailored six-month acceleration </w:t>
      </w:r>
      <w:proofErr w:type="spellStart"/>
      <w:r>
        <w:t>programme</w:t>
      </w:r>
      <w:proofErr w:type="spellEnd"/>
      <w:r>
        <w:t>, receiving expert support to validate their solution, build the business case and prepare for scaling and investment.</w:t>
      </w:r>
    </w:p>
    <w:p w14:paraId="5848BE94" w14:textId="77777777" w:rsidR="00EC0A0A" w:rsidRDefault="00EC0A0A"/>
    <w:p w14:paraId="79C4208F" w14:textId="77777777" w:rsidR="00EC0A0A" w:rsidRDefault="00000000">
      <w:pPr>
        <w:rPr>
          <w:b/>
          <w:bCs/>
          <w:sz w:val="24"/>
          <w:szCs w:val="24"/>
        </w:rPr>
      </w:pPr>
      <w:r>
        <w:rPr>
          <w:b/>
          <w:bCs/>
          <w:sz w:val="24"/>
          <w:szCs w:val="24"/>
        </w:rPr>
        <w:t xml:space="preserve">Corporates and startups find each other. Making the partnership work is the harder part. </w:t>
      </w:r>
    </w:p>
    <w:p w14:paraId="74220442" w14:textId="77777777" w:rsidR="00EC0A0A" w:rsidRDefault="00000000">
      <w:pPr>
        <w:spacing w:before="240" w:after="240"/>
      </w:pPr>
      <w:r>
        <w:t>After supporting over 80 corporate-startup partnerships across Europe, Latin America and the Caribbean, the EU-LAC Digital Accelerator has seen a recurring challenge: finding the right innovation partner is only the beginning.</w:t>
      </w:r>
    </w:p>
    <w:p w14:paraId="580A50FC" w14:textId="77777777" w:rsidR="00EC0A0A" w:rsidRDefault="00000000">
      <w:pPr>
        <w:spacing w:before="240" w:after="240"/>
      </w:pPr>
      <w:r>
        <w:t>Turning that connection into a successful collaboration requires clear objectives, defined responsibilities, measurable KPIs and a pathway from proof of concept to market.</w:t>
      </w:r>
    </w:p>
    <w:p w14:paraId="1ED1BAE0" w14:textId="77777777" w:rsidR="00EC0A0A" w:rsidRDefault="00000000">
      <w:pPr>
        <w:spacing w:before="240" w:after="240"/>
      </w:pPr>
      <w:r>
        <w:t xml:space="preserve">This is where the EU-LAC Digital Accelerator comes in. Through a dedicated six-month acceleration </w:t>
      </w:r>
      <w:proofErr w:type="spellStart"/>
      <w:r>
        <w:t>programme</w:t>
      </w:r>
      <w:proofErr w:type="spellEnd"/>
      <w:r>
        <w:t>, it supports international corporate-startup partnerships in testing, validating and scaling digital solutions across the three regions.</w:t>
      </w:r>
    </w:p>
    <w:p w14:paraId="6EFAE95B" w14:textId="5876FC6B" w:rsidR="00EC0A0A" w:rsidRDefault="00000000">
      <w:pPr>
        <w:spacing w:before="240" w:after="240"/>
      </w:pPr>
      <w:r>
        <w:t xml:space="preserve">To access the </w:t>
      </w:r>
      <w:proofErr w:type="spellStart"/>
      <w:r>
        <w:t>programme</w:t>
      </w:r>
      <w:proofErr w:type="spellEnd"/>
      <w:r>
        <w:t xml:space="preserve">, corporate-startup partnerships can apply through the Accelerator's </w:t>
      </w:r>
      <w:hyperlink r:id="rId9">
        <w:r>
          <w:rPr>
            <w:color w:val="1155CC"/>
            <w:u w:val="single"/>
          </w:rPr>
          <w:t>open calls</w:t>
        </w:r>
      </w:hyperlink>
      <w:r>
        <w:t>.</w:t>
      </w:r>
    </w:p>
    <w:p w14:paraId="2AD73AED" w14:textId="77777777" w:rsidR="00EC0A0A" w:rsidRDefault="00000000">
      <w:pPr>
        <w:pBdr>
          <w:top w:val="nil"/>
          <w:left w:val="nil"/>
          <w:bottom w:val="nil"/>
          <w:right w:val="nil"/>
          <w:between w:val="nil"/>
        </w:pBdr>
        <w:rPr>
          <w:b/>
          <w:bCs/>
          <w:sz w:val="24"/>
          <w:szCs w:val="24"/>
        </w:rPr>
      </w:pPr>
      <w:r>
        <w:rPr>
          <w:b/>
          <w:bCs/>
          <w:sz w:val="24"/>
          <w:szCs w:val="24"/>
        </w:rPr>
        <w:t>Open call #6 at a glance</w:t>
      </w:r>
    </w:p>
    <w:p w14:paraId="1DFC5B1C" w14:textId="77777777" w:rsidR="00EC0A0A" w:rsidRDefault="00EC0A0A"/>
    <w:p w14:paraId="753FFFCF" w14:textId="77777777" w:rsidR="00EC0A0A" w:rsidRDefault="00000000">
      <w:r>
        <w:t>Open call #6 for corporate-startup partnerships is open from 21 September 2026 to 30 November 2026.</w:t>
      </w:r>
    </w:p>
    <w:p w14:paraId="3345A2B5" w14:textId="77777777" w:rsidR="00EC0A0A" w:rsidRDefault="00EC0A0A"/>
    <w:p w14:paraId="117FD2FF" w14:textId="77777777" w:rsidR="00EC0A0A" w:rsidRDefault="00000000">
      <w:r>
        <w:t>Applying partnerships must include:</w:t>
      </w:r>
    </w:p>
    <w:p w14:paraId="6FCE40EC" w14:textId="77777777" w:rsidR="00EC0A0A" w:rsidRDefault="00000000">
      <w:pPr>
        <w:numPr>
          <w:ilvl w:val="0"/>
          <w:numId w:val="29"/>
        </w:numPr>
      </w:pPr>
      <w:r>
        <w:lastRenderedPageBreak/>
        <w:t>A corporate facing a product or process-related challenge.</w:t>
      </w:r>
    </w:p>
    <w:p w14:paraId="569D9817" w14:textId="77777777" w:rsidR="00EC0A0A" w:rsidRDefault="00000000">
      <w:pPr>
        <w:numPr>
          <w:ilvl w:val="0"/>
          <w:numId w:val="29"/>
        </w:numPr>
      </w:pPr>
      <w:r>
        <w:t>A startup or SME providing a digital solution to this challenge.</w:t>
      </w:r>
    </w:p>
    <w:p w14:paraId="76E09C05" w14:textId="77777777" w:rsidR="00EC0A0A" w:rsidRDefault="00EC0A0A"/>
    <w:p w14:paraId="21CE5AB6" w14:textId="77777777" w:rsidR="00EC0A0A" w:rsidRDefault="00000000">
      <w:r>
        <w:t>Applying partnerships must be located in distinct regions (either the European Union, Latin America, or the Caribbean). For example, a Caribbean startup can only apply in partnership with a European or Latin American corporate entity.</w:t>
      </w:r>
    </w:p>
    <w:p w14:paraId="047ACB5E" w14:textId="77777777" w:rsidR="00EC0A0A" w:rsidRDefault="00EC0A0A"/>
    <w:p w14:paraId="75D8810E" w14:textId="77777777" w:rsidR="00EC0A0A" w:rsidRDefault="00000000">
      <w:r>
        <w:t>"</w:t>
      </w:r>
      <w:r>
        <w:rPr>
          <w:i/>
          <w:iCs/>
        </w:rPr>
        <w:t xml:space="preserve">When we discovered the EU-LAC Digital Accelerator, we saw a concrete opportunity to accelerate </w:t>
      </w:r>
      <w:proofErr w:type="spellStart"/>
      <w:r>
        <w:rPr>
          <w:i/>
          <w:iCs/>
        </w:rPr>
        <w:t>volvero's</w:t>
      </w:r>
      <w:proofErr w:type="spellEnd"/>
      <w:r>
        <w:rPr>
          <w:i/>
          <w:iCs/>
        </w:rPr>
        <w:t xml:space="preserve"> </w:t>
      </w:r>
      <w:proofErr w:type="spellStart"/>
      <w:r>
        <w:rPr>
          <w:i/>
          <w:iCs/>
        </w:rPr>
        <w:t>internationalisation</w:t>
      </w:r>
      <w:proofErr w:type="spellEnd"/>
      <w:r>
        <w:rPr>
          <w:i/>
          <w:iCs/>
        </w:rPr>
        <w:t xml:space="preserve"> and move beyond local markets. The combination of expert mentoring, strong corporate and institutional backing, and access to local stakeholders creates the right conditions to test, validate and launch our model in high-potential yet complex markets like the Caribbean.</w:t>
      </w:r>
      <w:r>
        <w:t>"</w:t>
      </w:r>
      <w:r>
        <w:br/>
      </w:r>
    </w:p>
    <w:p w14:paraId="0DDBE0DD" w14:textId="77777777" w:rsidR="00EC0A0A" w:rsidRDefault="00000000">
      <w:pPr>
        <w:jc w:val="right"/>
        <w:rPr>
          <w:b/>
          <w:bCs/>
        </w:rPr>
      </w:pPr>
      <w:r>
        <w:rPr>
          <w:b/>
          <w:bCs/>
        </w:rPr>
        <w:t xml:space="preserve">Marco Filippi, CEO, </w:t>
      </w:r>
      <w:proofErr w:type="spellStart"/>
      <w:r>
        <w:rPr>
          <w:b/>
          <w:bCs/>
        </w:rPr>
        <w:t>volvero</w:t>
      </w:r>
      <w:proofErr w:type="spellEnd"/>
    </w:p>
    <w:p w14:paraId="474E2B9E" w14:textId="77777777" w:rsidR="00EC0A0A" w:rsidRDefault="00EC0A0A"/>
    <w:p w14:paraId="1CEC221E" w14:textId="5D7B2486" w:rsidR="00EC0A0A" w:rsidRDefault="00000000">
      <w:r>
        <w:t xml:space="preserve">To help corporates and startups without a partner find an innovation partner, the EU-LAC Digital Accelerator has launched a </w:t>
      </w:r>
      <w:hyperlink r:id="rId10">
        <w:r>
          <w:rPr>
            <w:color w:val="1155CC"/>
            <w:u w:val="single"/>
          </w:rPr>
          <w:t>matching platform</w:t>
        </w:r>
      </w:hyperlink>
      <w:r>
        <w:t>.</w:t>
      </w:r>
    </w:p>
    <w:p w14:paraId="29E5AAF2" w14:textId="77777777" w:rsidR="00EC0A0A" w:rsidRDefault="00EC0A0A"/>
    <w:p w14:paraId="6ADBDBC8" w14:textId="77777777" w:rsidR="00EC0A0A" w:rsidRDefault="00000000">
      <w:r>
        <w:t>With over 70 corporate challenges and more than 2,000 startups offering digital solutions, the matching platform has grown into a robust marketplace where corporates and startups can connect and agree on a partnership before applying together to the open call.</w:t>
      </w:r>
    </w:p>
    <w:p w14:paraId="0F8B67A5" w14:textId="77777777" w:rsidR="00EC0A0A" w:rsidRDefault="00EC0A0A"/>
    <w:p w14:paraId="7213CC47" w14:textId="77777777" w:rsidR="00EC0A0A" w:rsidRDefault="00000000">
      <w:pPr>
        <w:pBdr>
          <w:top w:val="nil"/>
          <w:left w:val="nil"/>
          <w:bottom w:val="nil"/>
          <w:right w:val="nil"/>
          <w:between w:val="nil"/>
        </w:pBdr>
        <w:rPr>
          <w:b/>
          <w:bCs/>
          <w:sz w:val="24"/>
          <w:szCs w:val="24"/>
        </w:rPr>
      </w:pPr>
      <w:r>
        <w:rPr>
          <w:b/>
          <w:bCs/>
          <w:sz w:val="24"/>
          <w:szCs w:val="24"/>
        </w:rPr>
        <w:t>Once selected, partnerships receive tailored acceleration services</w:t>
      </w:r>
    </w:p>
    <w:p w14:paraId="7C90A77E" w14:textId="77777777" w:rsidR="00EC0A0A" w:rsidRDefault="00EC0A0A"/>
    <w:p w14:paraId="54767599" w14:textId="77777777" w:rsidR="00EC0A0A" w:rsidRDefault="00000000">
      <w:r>
        <w:t xml:space="preserve">Taking a close look at the common challenges corporates and startups face when they work together, the EU-LAC Digital Accelerator designed a 6-month acceleration </w:t>
      </w:r>
      <w:proofErr w:type="spellStart"/>
      <w:r>
        <w:t>programme</w:t>
      </w:r>
      <w:proofErr w:type="spellEnd"/>
      <w:r>
        <w:t xml:space="preserve"> with over 10 acceleration services around three pillars:</w:t>
      </w:r>
    </w:p>
    <w:p w14:paraId="5F8A4CEA" w14:textId="77777777" w:rsidR="00EC0A0A" w:rsidRDefault="00EC0A0A"/>
    <w:p w14:paraId="57B5A125" w14:textId="77777777" w:rsidR="00EC0A0A" w:rsidRDefault="00000000">
      <w:pPr>
        <w:numPr>
          <w:ilvl w:val="0"/>
          <w:numId w:val="21"/>
        </w:numPr>
      </w:pPr>
      <w:r>
        <w:rPr>
          <w:b/>
          <w:bCs/>
        </w:rPr>
        <w:t>Proof of concept:</w:t>
      </w:r>
      <w:r>
        <w:t xml:space="preserve"> Validate the tech feasibility of the solution and ensure it answers a real need.</w:t>
      </w:r>
    </w:p>
    <w:p w14:paraId="6DF3F71C" w14:textId="77777777" w:rsidR="00EC0A0A" w:rsidRDefault="00000000">
      <w:pPr>
        <w:numPr>
          <w:ilvl w:val="0"/>
          <w:numId w:val="21"/>
        </w:numPr>
      </w:pPr>
      <w:r>
        <w:rPr>
          <w:b/>
          <w:bCs/>
        </w:rPr>
        <w:t>Business case:</w:t>
      </w:r>
      <w:r>
        <w:t xml:space="preserve"> Build a business model that generates revenue and establish a winning international global expansion strategy.</w:t>
      </w:r>
    </w:p>
    <w:p w14:paraId="435BD1E0" w14:textId="77777777" w:rsidR="00EC0A0A" w:rsidRDefault="00000000">
      <w:pPr>
        <w:numPr>
          <w:ilvl w:val="0"/>
          <w:numId w:val="21"/>
        </w:numPr>
      </w:pPr>
      <w:r>
        <w:rPr>
          <w:b/>
          <w:bCs/>
        </w:rPr>
        <w:t>Investment &amp; Scaling:</w:t>
      </w:r>
      <w:r>
        <w:t xml:space="preserve"> Produce and sell at scale, and position the partnership to attract investment to improve the newly built solution.</w:t>
      </w:r>
    </w:p>
    <w:p w14:paraId="348F5D03" w14:textId="77777777" w:rsidR="00EC0A0A" w:rsidRDefault="00EC0A0A"/>
    <w:p w14:paraId="7AEFFF5F" w14:textId="77777777" w:rsidR="00EC0A0A" w:rsidRDefault="00000000">
      <w:r>
        <w:t xml:space="preserve">Within months, through a supervised collaboration process, corporate-startup partnerships can bring a solution closer to </w:t>
      </w:r>
      <w:proofErr w:type="spellStart"/>
      <w:r>
        <w:t>commercialisation</w:t>
      </w:r>
      <w:proofErr w:type="spellEnd"/>
      <w:r>
        <w:t>.</w:t>
      </w:r>
    </w:p>
    <w:p w14:paraId="6424E40F" w14:textId="77777777" w:rsidR="00EC0A0A" w:rsidRDefault="00EC0A0A"/>
    <w:p w14:paraId="764DF9B9" w14:textId="77777777" w:rsidR="00EC0A0A" w:rsidRDefault="00000000">
      <w:pPr>
        <w:pBdr>
          <w:top w:val="nil"/>
          <w:left w:val="nil"/>
          <w:bottom w:val="nil"/>
          <w:right w:val="nil"/>
          <w:between w:val="nil"/>
        </w:pBdr>
        <w:rPr>
          <w:b/>
          <w:bCs/>
          <w:sz w:val="24"/>
          <w:szCs w:val="24"/>
        </w:rPr>
      </w:pPr>
      <w:r>
        <w:rPr>
          <w:b/>
          <w:bCs/>
          <w:sz w:val="24"/>
          <w:szCs w:val="24"/>
        </w:rPr>
        <w:t>Up to €10,500 in grants for startups to support proof-of-concept development and execution</w:t>
      </w:r>
    </w:p>
    <w:p w14:paraId="28722C17" w14:textId="77777777" w:rsidR="00EC0A0A" w:rsidRDefault="00EC0A0A"/>
    <w:p w14:paraId="3F1227D3" w14:textId="77777777" w:rsidR="00EC0A0A" w:rsidRDefault="00000000">
      <w:r>
        <w:lastRenderedPageBreak/>
        <w:t>A successful proof of concept can be a decisive step towards long-term collaboration with a corporate partner. It validates technical feasibility at a lower cost before eventually investing in a large-scale implementation.</w:t>
      </w:r>
    </w:p>
    <w:p w14:paraId="368EAFB5" w14:textId="77777777" w:rsidR="00EC0A0A" w:rsidRDefault="00EC0A0A"/>
    <w:p w14:paraId="1AF7755E" w14:textId="77777777" w:rsidR="00EC0A0A" w:rsidRDefault="00000000">
      <w:r>
        <w:t xml:space="preserve">The proof-of-concept service is the most popular offering for corporate-startup partnerships. For this reason, the EU-LAC Digital Accelerator unlocked </w:t>
      </w:r>
      <w:r>
        <w:rPr>
          <w:b/>
          <w:bCs/>
        </w:rPr>
        <w:t>grants of up to €10,500 per startup</w:t>
      </w:r>
      <w:r>
        <w:t>:</w:t>
      </w:r>
    </w:p>
    <w:p w14:paraId="225E5CFC" w14:textId="77777777" w:rsidR="00EC0A0A" w:rsidRDefault="00000000">
      <w:pPr>
        <w:numPr>
          <w:ilvl w:val="0"/>
          <w:numId w:val="2"/>
        </w:numPr>
      </w:pPr>
      <w:r>
        <w:t>€7,000 for proof-of-concept development.</w:t>
      </w:r>
    </w:p>
    <w:p w14:paraId="1921EE1D" w14:textId="77777777" w:rsidR="00EC0A0A" w:rsidRDefault="00000000">
      <w:pPr>
        <w:numPr>
          <w:ilvl w:val="0"/>
          <w:numId w:val="2"/>
        </w:numPr>
      </w:pPr>
      <w:r>
        <w:t>Up to €2,000 to travel to the corporate's premises to run the proof-of-concept experiment.</w:t>
      </w:r>
    </w:p>
    <w:p w14:paraId="45B89BB6" w14:textId="77777777" w:rsidR="00EC0A0A" w:rsidRDefault="00000000">
      <w:pPr>
        <w:numPr>
          <w:ilvl w:val="0"/>
          <w:numId w:val="2"/>
        </w:numPr>
      </w:pPr>
      <w:r>
        <w:t>Up to €1,500 to transport the necessary equipment to test the solution.</w:t>
      </w:r>
    </w:p>
    <w:p w14:paraId="563A7267" w14:textId="77777777" w:rsidR="00EC0A0A" w:rsidRDefault="00EC0A0A"/>
    <w:p w14:paraId="1B43B8BB" w14:textId="77777777" w:rsidR="00EC0A0A" w:rsidRDefault="00000000">
      <w:r>
        <w:t xml:space="preserve">Startups can check their eligibility and apply for the grant by contacting their assigned mentor at the beginning of the </w:t>
      </w:r>
      <w:proofErr w:type="spellStart"/>
      <w:r>
        <w:t>programme</w:t>
      </w:r>
      <w:proofErr w:type="spellEnd"/>
      <w:r>
        <w:t>.</w:t>
      </w:r>
    </w:p>
    <w:p w14:paraId="10129336" w14:textId="77777777" w:rsidR="00EC0A0A" w:rsidRDefault="00EC0A0A"/>
    <w:p w14:paraId="33A637B7" w14:textId="77777777" w:rsidR="00EC0A0A" w:rsidRDefault="00000000">
      <w:r>
        <w:t xml:space="preserve">More than 80 corporate-startup partnerships have already joined the EU-LAC Digital Accelerator. Interested corporates and startups can review the accelerator's impact through more than 40 success stories published on the </w:t>
      </w:r>
      <w:hyperlink r:id="rId11">
        <w:r>
          <w:rPr>
            <w:color w:val="1155CC"/>
            <w:u w:val="single"/>
          </w:rPr>
          <w:t>accelerator's website</w:t>
        </w:r>
      </w:hyperlink>
      <w:r>
        <w:t>.</w:t>
      </w:r>
    </w:p>
    <w:p w14:paraId="0AB42AB2" w14:textId="77777777" w:rsidR="00EC0A0A" w:rsidRDefault="00EC0A0A"/>
    <w:p w14:paraId="3CD69F85" w14:textId="77777777" w:rsidR="00EC0A0A" w:rsidRDefault="00000000">
      <w:r>
        <w:t>"</w:t>
      </w:r>
      <w:r>
        <w:rPr>
          <w:i/>
          <w:iCs/>
        </w:rPr>
        <w:t>EU-LAC gave us access to technologies that are difficult to find in our local market. They helped us develop a robust business case and technology roadmap tailored to the sector's needs. What excites us most is seeing how this technology can create value through cost savings, resource reuse, and efficient energy management within a circular economy process.</w:t>
      </w:r>
      <w:r>
        <w:t>"</w:t>
      </w:r>
      <w:r>
        <w:br/>
      </w:r>
    </w:p>
    <w:p w14:paraId="10B27548" w14:textId="77777777" w:rsidR="00EC0A0A" w:rsidRDefault="00000000">
      <w:pPr>
        <w:jc w:val="right"/>
        <w:rPr>
          <w:b/>
          <w:bCs/>
        </w:rPr>
      </w:pPr>
      <w:r>
        <w:rPr>
          <w:b/>
          <w:bCs/>
        </w:rPr>
        <w:t>Jean Louis Falen, Corporate Head of Innovation, Minas Buenaventura</w:t>
      </w:r>
    </w:p>
    <w:p w14:paraId="2949F4F8" w14:textId="77777777" w:rsidR="00EC0A0A" w:rsidRDefault="00EC0A0A"/>
    <w:p w14:paraId="15478F36" w14:textId="1701F486" w:rsidR="00EC0A0A" w:rsidRDefault="00000000">
      <w:r>
        <w:t xml:space="preserve">Partnerships can submit their application form via the </w:t>
      </w:r>
      <w:hyperlink r:id="rId12">
        <w:r>
          <w:rPr>
            <w:b/>
            <w:bCs/>
            <w:color w:val="1155CC"/>
            <w:u w:val="single"/>
          </w:rPr>
          <w:t>open call page</w:t>
        </w:r>
      </w:hyperlink>
      <w:r>
        <w:t>, where they can also download the "</w:t>
      </w:r>
      <w:r>
        <w:rPr>
          <w:b/>
          <w:bCs/>
        </w:rPr>
        <w:t>Guidelines for Applicants</w:t>
      </w:r>
      <w:r>
        <w:t>," which detail eligibility requirements and evaluation criteria.</w:t>
      </w:r>
    </w:p>
    <w:p w14:paraId="754DB82C" w14:textId="77777777" w:rsidR="00EC0A0A" w:rsidRDefault="00EC0A0A">
      <w:pPr>
        <w:shd w:val="clear" w:color="auto" w:fill="FFFFFF"/>
        <w:jc w:val="both"/>
      </w:pPr>
    </w:p>
    <w:p w14:paraId="419F5A9C" w14:textId="77777777" w:rsidR="00EC0A0A" w:rsidRDefault="00000000">
      <w:pPr>
        <w:shd w:val="clear" w:color="auto" w:fill="FFFFFF"/>
        <w:jc w:val="both"/>
      </w:pPr>
      <w:r>
        <w:t xml:space="preserve">For more information, </w:t>
      </w:r>
      <w:hyperlink r:id="rId13">
        <w:r>
          <w:rPr>
            <w:b/>
            <w:bCs/>
            <w:color w:val="1155CC"/>
            <w:u w:val="single"/>
          </w:rPr>
          <w:t>contact</w:t>
        </w:r>
      </w:hyperlink>
      <w:r>
        <w:t xml:space="preserve"> the EU-LAC Digital Accelerator team.</w:t>
      </w:r>
      <w:r>
        <w:rPr>
          <w:b/>
          <w:bCs/>
          <w:sz w:val="26"/>
          <w:szCs w:val="26"/>
        </w:rPr>
        <w:t>​</w:t>
      </w:r>
    </w:p>
    <w:p w14:paraId="1963D86F" w14:textId="77777777" w:rsidR="00EC0A0A" w:rsidRDefault="00000000">
      <w:pPr>
        <w:shd w:val="clear" w:color="auto" w:fill="FFFFFF"/>
      </w:pPr>
      <w:r>
        <w:t xml:space="preserve"> </w:t>
      </w:r>
    </w:p>
    <w:p w14:paraId="2672D1EC" w14:textId="77777777" w:rsidR="00EC0A0A" w:rsidRDefault="00EC0A0A">
      <w:pPr>
        <w:shd w:val="clear" w:color="auto" w:fill="FFFFFF"/>
      </w:pPr>
    </w:p>
    <w:tbl>
      <w:tblPr>
        <w:tblStyle w:val="af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C0A0A" w14:paraId="37A9DF95" w14:textId="77777777">
        <w:tc>
          <w:tcPr>
            <w:tcW w:w="9360" w:type="dxa"/>
            <w:tcMar>
              <w:top w:w="100" w:type="dxa"/>
              <w:left w:w="100" w:type="dxa"/>
              <w:bottom w:w="100" w:type="dxa"/>
              <w:right w:w="100" w:type="dxa"/>
            </w:tcMar>
          </w:tcPr>
          <w:p w14:paraId="1DEC1C09" w14:textId="77777777" w:rsidR="00EC0A0A" w:rsidRDefault="00000000">
            <w:pPr>
              <w:shd w:val="clear" w:color="auto" w:fill="FFFFFF"/>
              <w:jc w:val="center"/>
            </w:pPr>
            <w:r>
              <w:rPr>
                <w:b/>
                <w:bCs/>
              </w:rPr>
              <w:t>​</w:t>
            </w:r>
            <w:r>
              <w:t>​</w:t>
            </w:r>
            <w:r>
              <w:rPr>
                <w:b/>
                <w:bCs/>
              </w:rPr>
              <w:t>Open call #6 summary</w:t>
            </w:r>
            <w:r>
              <w:t xml:space="preserve"> </w:t>
            </w:r>
          </w:p>
          <w:p w14:paraId="05FC3BD2" w14:textId="77777777" w:rsidR="00EC0A0A" w:rsidRDefault="00000000">
            <w:pPr>
              <w:shd w:val="clear" w:color="auto" w:fill="FFFFFF"/>
              <w:jc w:val="center"/>
            </w:pPr>
            <w:r>
              <w:rPr>
                <w:b/>
                <w:bCs/>
              </w:rPr>
              <w:t>​</w:t>
            </w:r>
            <w:r>
              <w:t xml:space="preserve"> </w:t>
            </w:r>
          </w:p>
          <w:p w14:paraId="388FA3C2" w14:textId="77777777" w:rsidR="00EC0A0A" w:rsidRDefault="00000000">
            <w:pPr>
              <w:shd w:val="clear" w:color="auto" w:fill="FFFFFF"/>
            </w:pPr>
            <w:r>
              <w:rPr>
                <w:b/>
                <w:bCs/>
              </w:rPr>
              <w:t>​</w:t>
            </w:r>
            <w:r>
              <w:t xml:space="preserve"> </w:t>
            </w:r>
          </w:p>
          <w:p w14:paraId="798A135A" w14:textId="77777777" w:rsidR="00EC0A0A" w:rsidRDefault="00000000">
            <w:pPr>
              <w:numPr>
                <w:ilvl w:val="0"/>
                <w:numId w:val="12"/>
              </w:numPr>
              <w:ind w:left="1080"/>
            </w:pPr>
            <w:r>
              <w:rPr>
                <w:b/>
                <w:bCs/>
              </w:rPr>
              <w:t xml:space="preserve">​Purpose of the EU-LAC Digital Accelerator: </w:t>
            </w:r>
            <w:r>
              <w:t xml:space="preserve">Support corporate-startup partnerships from the European Union, Latin America, and the Caribbean to build a digital product or service and bring it close to </w:t>
            </w:r>
            <w:proofErr w:type="spellStart"/>
            <w:r>
              <w:t>commercialisation</w:t>
            </w:r>
            <w:proofErr w:type="spellEnd"/>
            <w:r>
              <w:t xml:space="preserve">.  </w:t>
            </w:r>
            <w:r>
              <w:br/>
              <w:t xml:space="preserve"> </w:t>
            </w:r>
          </w:p>
          <w:p w14:paraId="411567A5" w14:textId="77777777" w:rsidR="00EC0A0A" w:rsidRDefault="00000000">
            <w:pPr>
              <w:numPr>
                <w:ilvl w:val="0"/>
                <w:numId w:val="9"/>
              </w:numPr>
              <w:ind w:left="1080"/>
            </w:pPr>
            <w:r>
              <w:rPr>
                <w:b/>
                <w:bCs/>
              </w:rPr>
              <w:t xml:space="preserve">​Application period: </w:t>
            </w:r>
            <w:r>
              <w:t xml:space="preserve">21 September 2026 - 30 June 2025. </w:t>
            </w:r>
            <w:r>
              <w:br/>
              <w:t xml:space="preserve"> </w:t>
            </w:r>
          </w:p>
          <w:p w14:paraId="6D35F9D5" w14:textId="77777777" w:rsidR="00EC0A0A" w:rsidRDefault="00000000">
            <w:pPr>
              <w:numPr>
                <w:ilvl w:val="0"/>
                <w:numId w:val="38"/>
              </w:numPr>
              <w:ind w:left="1080"/>
            </w:pPr>
            <w:r>
              <w:rPr>
                <w:b/>
                <w:bCs/>
              </w:rPr>
              <w:lastRenderedPageBreak/>
              <w:t>​Main eligibility criteria:</w:t>
            </w:r>
            <w:r>
              <w:t xml:space="preserve"> </w:t>
            </w:r>
            <w:r>
              <w:br/>
              <w:t xml:space="preserve">1) At least two applicants per application. </w:t>
            </w:r>
            <w:r>
              <w:br/>
              <w:t xml:space="preserve">2) At least one corporate and one startup per application. </w:t>
            </w:r>
            <w:r>
              <w:br/>
              <w:t xml:space="preserve">3) Applying corporate(s) and startup(s) must be from at least two of these three regions: EU, Latin America, Caribbean (applying corporates and startups </w:t>
            </w:r>
            <w:r>
              <w:rPr>
                <w:i/>
                <w:iCs/>
              </w:rPr>
              <w:t>cannot</w:t>
            </w:r>
            <w:r>
              <w:t xml:space="preserve"> be from the same region). </w:t>
            </w:r>
          </w:p>
          <w:p w14:paraId="4ABE58DD" w14:textId="77777777" w:rsidR="00EC0A0A" w:rsidRDefault="00000000">
            <w:pPr>
              <w:shd w:val="clear" w:color="auto" w:fill="FFFFFF"/>
              <w:ind w:left="720"/>
              <w:jc w:val="both"/>
            </w:pPr>
            <w:r>
              <w:t xml:space="preserve">​ </w:t>
            </w:r>
          </w:p>
          <w:p w14:paraId="0363F320" w14:textId="04D07F3D" w:rsidR="00EC0A0A" w:rsidRDefault="00000000">
            <w:pPr>
              <w:numPr>
                <w:ilvl w:val="0"/>
                <w:numId w:val="13"/>
              </w:numPr>
              <w:ind w:left="1080"/>
            </w:pPr>
            <w:hyperlink r:id="rId14">
              <w:r>
                <w:rPr>
                  <w:b/>
                  <w:bCs/>
                  <w:color w:val="1155CC"/>
                  <w:u w:val="single"/>
                </w:rPr>
                <w:t>​Matching platform</w:t>
              </w:r>
            </w:hyperlink>
            <w:r>
              <w:t xml:space="preserve"> (for corporates and startups who want to find a partner before applying to the open call and accessing the acceleration services). </w:t>
            </w:r>
            <w:r>
              <w:br/>
              <w:t xml:space="preserve"> </w:t>
            </w:r>
          </w:p>
          <w:p w14:paraId="2C72C820" w14:textId="77777777" w:rsidR="00EC0A0A" w:rsidRDefault="00000000">
            <w:pPr>
              <w:numPr>
                <w:ilvl w:val="0"/>
                <w:numId w:val="23"/>
              </w:numPr>
              <w:ind w:left="1080"/>
            </w:pPr>
            <w:r>
              <w:rPr>
                <w:b/>
                <w:bCs/>
              </w:rPr>
              <w:t xml:space="preserve">​EU-LAC Digital Accelerator services: </w:t>
            </w:r>
            <w:r>
              <w:t xml:space="preserve"> </w:t>
            </w:r>
            <w:r>
              <w:br/>
              <w:t xml:space="preserve">- </w:t>
            </w:r>
            <w:r>
              <w:rPr>
                <w:i/>
                <w:iCs/>
              </w:rPr>
              <w:t>Proof-of-concept</w:t>
            </w:r>
            <w:r>
              <w:t xml:space="preserve"> phase: Open Innovation bootcamps, Corporate Venturing capabilities, PoC Design &amp; Prototyping, Reliability of AI solutions. </w:t>
            </w:r>
            <w:r>
              <w:br/>
              <w:t xml:space="preserve">- </w:t>
            </w:r>
            <w:r>
              <w:rPr>
                <w:i/>
                <w:iCs/>
              </w:rPr>
              <w:t>Business case</w:t>
            </w:r>
            <w:r>
              <w:t xml:space="preserve"> phase: Business model design, International growth and soft landing, IP Management, Product roadmap &amp; digital skills. </w:t>
            </w:r>
            <w:r>
              <w:br/>
              <w:t>-</w:t>
            </w:r>
            <w:r>
              <w:rPr>
                <w:i/>
                <w:iCs/>
              </w:rPr>
              <w:t xml:space="preserve"> Investment &amp; Scaling</w:t>
            </w:r>
            <w:r>
              <w:t xml:space="preserve"> phase: Scaling into corporate structures, Full process </w:t>
            </w:r>
            <w:proofErr w:type="spellStart"/>
            <w:r>
              <w:t>digitalisation</w:t>
            </w:r>
            <w:proofErr w:type="spellEnd"/>
            <w:r>
              <w:t xml:space="preserve">, Investment Readiness &amp; Matchmaking, Access to public funding. </w:t>
            </w:r>
            <w:r>
              <w:br/>
              <w:t xml:space="preserve"> </w:t>
            </w:r>
          </w:p>
          <w:p w14:paraId="4A7441A0" w14:textId="77777777" w:rsidR="00EC0A0A" w:rsidRDefault="00000000">
            <w:pPr>
              <w:numPr>
                <w:ilvl w:val="0"/>
                <w:numId w:val="41"/>
              </w:numPr>
              <w:ind w:left="1080"/>
            </w:pPr>
            <w:r>
              <w:rPr>
                <w:b/>
                <w:bCs/>
              </w:rPr>
              <w:t xml:space="preserve">​EU-LAC Digital Accelerator grants: </w:t>
            </w:r>
            <w:r>
              <w:t>Up to €10,500 for selected startups for proof-of-concept development and execution at the corporate’s premises.</w:t>
            </w:r>
            <w:r>
              <w:br/>
              <w:t xml:space="preserve"> </w:t>
            </w:r>
          </w:p>
          <w:p w14:paraId="69067455" w14:textId="3C86EC0B" w:rsidR="00EC0A0A" w:rsidRDefault="00000000">
            <w:pPr>
              <w:numPr>
                <w:ilvl w:val="0"/>
                <w:numId w:val="16"/>
              </w:numPr>
              <w:ind w:left="1080"/>
            </w:pPr>
            <w:r>
              <w:rPr>
                <w:b/>
                <w:bCs/>
                <w:color w:val="1155CC"/>
                <w:u w:val="single"/>
              </w:rPr>
              <w:t>​</w:t>
            </w:r>
            <w:hyperlink r:id="rId15">
              <w:r>
                <w:rPr>
                  <w:b/>
                  <w:bCs/>
                  <w:color w:val="1155CC"/>
                  <w:u w:val="single"/>
                </w:rPr>
                <w:t>Application form</w:t>
              </w:r>
            </w:hyperlink>
            <w:r>
              <w:t>: Review all open call details and guidelines, then apply.</w:t>
            </w:r>
          </w:p>
        </w:tc>
      </w:tr>
    </w:tbl>
    <w:p w14:paraId="0AF336E4" w14:textId="77777777" w:rsidR="00EC0A0A" w:rsidRDefault="00EC0A0A">
      <w:pPr>
        <w:shd w:val="clear" w:color="auto" w:fill="FFFFFF"/>
      </w:pPr>
    </w:p>
    <w:p w14:paraId="2F8D818D" w14:textId="77777777" w:rsidR="00EC0A0A" w:rsidRDefault="00000000">
      <w:pPr>
        <w:shd w:val="clear" w:color="auto" w:fill="FFFFFF"/>
        <w:jc w:val="both"/>
      </w:pPr>
      <w:r>
        <w:t xml:space="preserve"> </w:t>
      </w:r>
    </w:p>
    <w:p w14:paraId="62AFC4F4" w14:textId="77777777" w:rsidR="00EC0A0A" w:rsidRDefault="00000000">
      <w:pPr>
        <w:pStyle w:val="Heading3"/>
        <w:rPr>
          <w:sz w:val="24"/>
          <w:szCs w:val="24"/>
        </w:rPr>
      </w:pPr>
      <w:bookmarkStart w:id="4" w:name="_exq2zcbpokpc" w:colFirst="0" w:colLast="0"/>
      <w:bookmarkEnd w:id="4"/>
      <w:r>
        <w:br w:type="page"/>
      </w:r>
    </w:p>
    <w:p w14:paraId="0C23B077" w14:textId="75AD5DD7" w:rsidR="00EC0A0A" w:rsidRPr="00BB29F3" w:rsidRDefault="00000000" w:rsidP="00BB29F3">
      <w:pPr>
        <w:pStyle w:val="Heading1"/>
        <w:rPr>
          <w:lang w:val="es-ES"/>
        </w:rPr>
      </w:pPr>
      <w:bookmarkStart w:id="5" w:name="_hw5qmz8wptbz" w:colFirst="0" w:colLast="0"/>
      <w:bookmarkEnd w:id="5"/>
      <w:r w:rsidRPr="00BB29F3">
        <w:rPr>
          <w:lang w:val="es-ES"/>
        </w:rPr>
        <w:lastRenderedPageBreak/>
        <w:t>2. Press note (ES)</w:t>
      </w:r>
    </w:p>
    <w:p w14:paraId="77691C56" w14:textId="77777777" w:rsidR="00BB29F3" w:rsidRDefault="00BB29F3">
      <w:pPr>
        <w:rPr>
          <w:b/>
          <w:bCs/>
          <w:sz w:val="24"/>
          <w:szCs w:val="24"/>
          <w:lang w:val="es-ES"/>
        </w:rPr>
      </w:pPr>
    </w:p>
    <w:p w14:paraId="50358751" w14:textId="16F606A1" w:rsidR="00EC0A0A" w:rsidRPr="00BB29F3" w:rsidRDefault="00000000">
      <w:pPr>
        <w:rPr>
          <w:b/>
          <w:bCs/>
          <w:sz w:val="24"/>
          <w:szCs w:val="24"/>
          <w:lang w:val="es-ES"/>
        </w:rPr>
      </w:pPr>
      <w:r w:rsidRPr="00BB29F3">
        <w:rPr>
          <w:b/>
          <w:bCs/>
          <w:sz w:val="24"/>
          <w:szCs w:val="24"/>
          <w:lang w:val="es-ES"/>
        </w:rPr>
        <w:t>EU-LAC Digital Accelerator lanza su sexta convocatoria para alianzas entre corporaciones y startups de Europa, América Latina y el Caribe</w:t>
      </w:r>
    </w:p>
    <w:p w14:paraId="30951035" w14:textId="77777777" w:rsidR="00EC0A0A" w:rsidRPr="00BB29F3" w:rsidRDefault="00000000">
      <w:pPr>
        <w:numPr>
          <w:ilvl w:val="0"/>
          <w:numId w:val="37"/>
        </w:numPr>
        <w:shd w:val="clear" w:color="auto" w:fill="FFFFFF"/>
        <w:spacing w:before="240"/>
        <w:rPr>
          <w:lang w:val="es-ES"/>
        </w:rPr>
      </w:pPr>
      <w:r w:rsidRPr="00BB29F3">
        <w:rPr>
          <w:lang w:val="es-ES"/>
        </w:rPr>
        <w:t xml:space="preserve">La sexta convocatoria estará abierta hasta el </w:t>
      </w:r>
      <w:r w:rsidRPr="00BB29F3">
        <w:rPr>
          <w:b/>
          <w:bCs/>
          <w:lang w:val="es-ES"/>
        </w:rPr>
        <w:t>30 de noviembre de 2026</w:t>
      </w:r>
      <w:r w:rsidRPr="00BB29F3">
        <w:rPr>
          <w:lang w:val="es-ES"/>
        </w:rPr>
        <w:t xml:space="preserve"> para alianzas entre corporaciones y startups de la Unión Europea, de América Latina y del Caribe.</w:t>
      </w:r>
    </w:p>
    <w:p w14:paraId="619B9CAA" w14:textId="77777777" w:rsidR="00EC0A0A" w:rsidRPr="00BB29F3" w:rsidRDefault="00000000">
      <w:pPr>
        <w:numPr>
          <w:ilvl w:val="0"/>
          <w:numId w:val="37"/>
        </w:numPr>
        <w:shd w:val="clear" w:color="auto" w:fill="FFFFFF"/>
        <w:rPr>
          <w:lang w:val="es-ES"/>
        </w:rPr>
      </w:pPr>
      <w:r w:rsidRPr="00BB29F3">
        <w:rPr>
          <w:lang w:val="es-ES"/>
        </w:rPr>
        <w:t xml:space="preserve">Las alianzas elegibles deberán estar formadas por </w:t>
      </w:r>
      <w:r w:rsidRPr="00BB29F3">
        <w:rPr>
          <w:b/>
          <w:bCs/>
          <w:lang w:val="es-ES"/>
        </w:rPr>
        <w:t>una corporación con un reto digital y una startup o pyme que aporte una solución</w:t>
      </w:r>
      <w:r w:rsidRPr="00BB29F3">
        <w:rPr>
          <w:lang w:val="es-ES"/>
        </w:rPr>
        <w:t>, y ambas organizaciones deberán estar establecidas en regiones elegibles distintas.</w:t>
      </w:r>
    </w:p>
    <w:p w14:paraId="29D616AD" w14:textId="77777777" w:rsidR="00EC0A0A" w:rsidRPr="00BB29F3" w:rsidRDefault="00000000">
      <w:pPr>
        <w:numPr>
          <w:ilvl w:val="0"/>
          <w:numId w:val="37"/>
        </w:numPr>
        <w:shd w:val="clear" w:color="auto" w:fill="FFFFFF"/>
        <w:rPr>
          <w:lang w:val="es-ES"/>
        </w:rPr>
      </w:pPr>
      <w:r w:rsidRPr="00BB29F3">
        <w:rPr>
          <w:lang w:val="es-ES"/>
        </w:rPr>
        <w:t xml:space="preserve">Las startups seleccionadas podrán acceder a </w:t>
      </w:r>
      <w:r w:rsidRPr="00BB29F3">
        <w:rPr>
          <w:b/>
          <w:bCs/>
          <w:lang w:val="es-ES"/>
        </w:rPr>
        <w:t>una subvención de hasta 10 500 €</w:t>
      </w:r>
      <w:r w:rsidRPr="00BB29F3">
        <w:rPr>
          <w:lang w:val="es-ES"/>
        </w:rPr>
        <w:t xml:space="preserve"> para apoyar el desarrollo de la prueba de concepto, así como los desplazamientos y el transporte del equipamiento.</w:t>
      </w:r>
    </w:p>
    <w:p w14:paraId="1530BA6D" w14:textId="77777777" w:rsidR="00EC0A0A" w:rsidRPr="00BB29F3" w:rsidRDefault="00000000">
      <w:pPr>
        <w:numPr>
          <w:ilvl w:val="0"/>
          <w:numId w:val="37"/>
        </w:numPr>
        <w:shd w:val="clear" w:color="auto" w:fill="FFFFFF"/>
        <w:spacing w:after="240"/>
        <w:rPr>
          <w:lang w:val="es-ES"/>
        </w:rPr>
      </w:pPr>
      <w:r w:rsidRPr="00BB29F3">
        <w:rPr>
          <w:lang w:val="es-ES"/>
        </w:rPr>
        <w:t xml:space="preserve">Las alianzas seleccionadas participarán en un </w:t>
      </w:r>
      <w:r w:rsidRPr="00BB29F3">
        <w:rPr>
          <w:b/>
          <w:bCs/>
          <w:lang w:val="es-ES"/>
        </w:rPr>
        <w:t>programa de aceleración personalizado de seis meses</w:t>
      </w:r>
      <w:r w:rsidRPr="00BB29F3">
        <w:rPr>
          <w:lang w:val="es-ES"/>
        </w:rPr>
        <w:t>, con apoyo experto para validar su solución, desarrollar el caso de negocio y prepararse para escalar y atraer inversión.</w:t>
      </w:r>
    </w:p>
    <w:p w14:paraId="096C9755" w14:textId="77777777" w:rsidR="00EC0A0A" w:rsidRPr="00BB29F3" w:rsidRDefault="00000000">
      <w:pPr>
        <w:rPr>
          <w:b/>
          <w:bCs/>
          <w:sz w:val="24"/>
          <w:szCs w:val="24"/>
          <w:lang w:val="es-ES"/>
        </w:rPr>
      </w:pPr>
      <w:r w:rsidRPr="00BB29F3">
        <w:rPr>
          <w:b/>
          <w:bCs/>
          <w:sz w:val="24"/>
          <w:szCs w:val="24"/>
          <w:lang w:val="es-ES"/>
        </w:rPr>
        <w:t>Corporaciones y startups colaboran. Hacer que la alianza funcione es la parte más difícil.</w:t>
      </w:r>
    </w:p>
    <w:p w14:paraId="25F6400B" w14:textId="77777777" w:rsidR="00EC0A0A" w:rsidRPr="00BB29F3" w:rsidRDefault="00000000">
      <w:pPr>
        <w:shd w:val="clear" w:color="auto" w:fill="FFFFFF"/>
        <w:spacing w:before="240" w:after="240"/>
        <w:jc w:val="both"/>
        <w:rPr>
          <w:lang w:val="es-ES"/>
        </w:rPr>
      </w:pPr>
      <w:r w:rsidRPr="00BB29F3">
        <w:rPr>
          <w:lang w:val="es-ES"/>
        </w:rPr>
        <w:t xml:space="preserve">Tras apoyar a más de </w:t>
      </w:r>
      <w:r w:rsidRPr="00BB29F3">
        <w:rPr>
          <w:b/>
          <w:bCs/>
          <w:lang w:val="es-ES"/>
        </w:rPr>
        <w:t>80 alianzas entre corporaciones y startups</w:t>
      </w:r>
      <w:r w:rsidRPr="00BB29F3">
        <w:rPr>
          <w:lang w:val="es-ES"/>
        </w:rPr>
        <w:t xml:space="preserve"> de Europa, América Latina y el Caribe, el Acelerador Digital UE-ALC ha identificado un reto recurrente: encontrar al socio de innovación adecuado.</w:t>
      </w:r>
    </w:p>
    <w:p w14:paraId="7303A741" w14:textId="77777777" w:rsidR="00EC0A0A" w:rsidRPr="00BB29F3" w:rsidRDefault="00000000">
      <w:pPr>
        <w:shd w:val="clear" w:color="auto" w:fill="FFFFFF"/>
        <w:spacing w:before="240" w:after="240"/>
        <w:jc w:val="both"/>
        <w:rPr>
          <w:lang w:val="es-ES"/>
        </w:rPr>
      </w:pPr>
      <w:r w:rsidRPr="00BB29F3">
        <w:rPr>
          <w:lang w:val="es-ES"/>
        </w:rPr>
        <w:t xml:space="preserve">Convertir esa conexión en una colaboración exitosa requiere </w:t>
      </w:r>
      <w:r w:rsidRPr="00BB29F3">
        <w:rPr>
          <w:b/>
          <w:bCs/>
          <w:lang w:val="es-ES"/>
        </w:rPr>
        <w:t>objetivos claros, responsabilidades bien definidas, KPI medibles y una hoja de ruta que permita avanzar desde la prueba de concepto hasta el mercado</w:t>
      </w:r>
      <w:r w:rsidRPr="00BB29F3">
        <w:rPr>
          <w:lang w:val="es-ES"/>
        </w:rPr>
        <w:t>.</w:t>
      </w:r>
    </w:p>
    <w:p w14:paraId="6E3470D5" w14:textId="77777777" w:rsidR="00EC0A0A" w:rsidRPr="00BB29F3" w:rsidRDefault="00000000">
      <w:pPr>
        <w:shd w:val="clear" w:color="auto" w:fill="FFFFFF"/>
        <w:spacing w:before="240" w:after="240"/>
        <w:jc w:val="both"/>
        <w:rPr>
          <w:lang w:val="es-ES"/>
        </w:rPr>
      </w:pPr>
      <w:r w:rsidRPr="00BB29F3">
        <w:rPr>
          <w:lang w:val="es-ES"/>
        </w:rPr>
        <w:t xml:space="preserve">Aquí es donde entra en juego EU-LAC Digital Accelerator. A través de un programa específico de aceleración de seis meses, apoya alianzas internacionales entre corporaciones y startups para </w:t>
      </w:r>
      <w:r w:rsidRPr="00BB29F3">
        <w:rPr>
          <w:b/>
          <w:bCs/>
          <w:lang w:val="es-ES"/>
        </w:rPr>
        <w:t>probar, validar y escalar soluciones digitales</w:t>
      </w:r>
      <w:r w:rsidRPr="00BB29F3">
        <w:rPr>
          <w:lang w:val="es-ES"/>
        </w:rPr>
        <w:t xml:space="preserve"> en las tres regiones.</w:t>
      </w:r>
    </w:p>
    <w:p w14:paraId="6CD97DE8" w14:textId="59EE33B8" w:rsidR="00EC0A0A" w:rsidRPr="00BB29F3" w:rsidRDefault="00000000">
      <w:pPr>
        <w:shd w:val="clear" w:color="auto" w:fill="FFFFFF"/>
        <w:spacing w:before="240" w:after="240"/>
        <w:jc w:val="both"/>
        <w:rPr>
          <w:lang w:val="es-ES"/>
        </w:rPr>
      </w:pPr>
      <w:r w:rsidRPr="00BB29F3">
        <w:rPr>
          <w:lang w:val="es-ES"/>
        </w:rPr>
        <w:t>Para acceder al programa, las alianzas entre corporaciones y startups pueden presentar su candidatura a través de las</w:t>
      </w:r>
      <w:hyperlink r:id="rId16">
        <w:r w:rsidRPr="00BB29F3">
          <w:rPr>
            <w:lang w:val="es-ES"/>
          </w:rPr>
          <w:t xml:space="preserve"> </w:t>
        </w:r>
      </w:hyperlink>
      <w:hyperlink r:id="rId17">
        <w:r w:rsidRPr="00BB29F3">
          <w:rPr>
            <w:color w:val="1155CC"/>
            <w:u w:val="single"/>
            <w:lang w:val="es-ES"/>
          </w:rPr>
          <w:t>convocatorias abiertas</w:t>
        </w:r>
      </w:hyperlink>
      <w:r w:rsidRPr="00BB29F3">
        <w:rPr>
          <w:lang w:val="es-ES"/>
        </w:rPr>
        <w:t xml:space="preserve"> de la aceleradora.</w:t>
      </w:r>
    </w:p>
    <w:p w14:paraId="6EC02816" w14:textId="77777777" w:rsidR="00EC0A0A" w:rsidRPr="00BB29F3" w:rsidRDefault="00000000">
      <w:pPr>
        <w:rPr>
          <w:b/>
          <w:bCs/>
          <w:sz w:val="24"/>
          <w:szCs w:val="24"/>
          <w:lang w:val="es-ES"/>
        </w:rPr>
      </w:pPr>
      <w:r w:rsidRPr="00BB29F3">
        <w:rPr>
          <w:b/>
          <w:bCs/>
          <w:sz w:val="24"/>
          <w:szCs w:val="24"/>
          <w:lang w:val="es-ES"/>
        </w:rPr>
        <w:t>Sexta convocatoria: información clave</w:t>
      </w:r>
    </w:p>
    <w:p w14:paraId="5CCEC91B" w14:textId="77777777" w:rsidR="00EC0A0A" w:rsidRPr="00BB29F3" w:rsidRDefault="00000000">
      <w:pPr>
        <w:shd w:val="clear" w:color="auto" w:fill="FFFFFF"/>
        <w:spacing w:before="240" w:after="240"/>
        <w:jc w:val="both"/>
        <w:rPr>
          <w:lang w:val="es-ES"/>
        </w:rPr>
      </w:pPr>
      <w:r w:rsidRPr="00BB29F3">
        <w:rPr>
          <w:lang w:val="es-ES"/>
        </w:rPr>
        <w:t xml:space="preserve">La sexta convocatoria estará abierta </w:t>
      </w:r>
      <w:r w:rsidRPr="00BB29F3">
        <w:rPr>
          <w:b/>
          <w:bCs/>
          <w:lang w:val="es-ES"/>
        </w:rPr>
        <w:t>del 21 de septiembre al 30 de noviembre de 2026</w:t>
      </w:r>
      <w:r w:rsidRPr="00BB29F3">
        <w:rPr>
          <w:lang w:val="es-ES"/>
        </w:rPr>
        <w:t>.</w:t>
      </w:r>
    </w:p>
    <w:p w14:paraId="0405E70E" w14:textId="77777777" w:rsidR="00EC0A0A" w:rsidRPr="00BB29F3" w:rsidRDefault="00000000">
      <w:pPr>
        <w:shd w:val="clear" w:color="auto" w:fill="FFFFFF"/>
        <w:spacing w:before="240" w:after="240"/>
        <w:jc w:val="both"/>
        <w:rPr>
          <w:lang w:val="es-ES"/>
        </w:rPr>
      </w:pPr>
      <w:r w:rsidRPr="00BB29F3">
        <w:rPr>
          <w:lang w:val="es-ES"/>
        </w:rPr>
        <w:t>Las alianzas que presenten su candidatura deberán incluir:</w:t>
      </w:r>
    </w:p>
    <w:p w14:paraId="717DBA2E" w14:textId="77777777" w:rsidR="00EC0A0A" w:rsidRPr="00BB29F3" w:rsidRDefault="00000000">
      <w:pPr>
        <w:numPr>
          <w:ilvl w:val="0"/>
          <w:numId w:val="18"/>
        </w:numPr>
        <w:shd w:val="clear" w:color="auto" w:fill="FFFFFF"/>
        <w:spacing w:before="240"/>
        <w:rPr>
          <w:lang w:val="es-ES"/>
        </w:rPr>
      </w:pPr>
      <w:r w:rsidRPr="00BB29F3">
        <w:rPr>
          <w:lang w:val="es-ES"/>
        </w:rPr>
        <w:t xml:space="preserve">Una </w:t>
      </w:r>
      <w:r w:rsidRPr="00BB29F3">
        <w:rPr>
          <w:b/>
          <w:bCs/>
          <w:lang w:val="es-ES"/>
        </w:rPr>
        <w:t>corporación</w:t>
      </w:r>
      <w:r w:rsidRPr="00BB29F3">
        <w:rPr>
          <w:lang w:val="es-ES"/>
        </w:rPr>
        <w:t xml:space="preserve"> que se enfrente a un reto relacionado con un producto o un proceso.</w:t>
      </w:r>
    </w:p>
    <w:p w14:paraId="7F5C7C74" w14:textId="77777777" w:rsidR="00EC0A0A" w:rsidRPr="00BB29F3" w:rsidRDefault="00000000">
      <w:pPr>
        <w:numPr>
          <w:ilvl w:val="0"/>
          <w:numId w:val="18"/>
        </w:numPr>
        <w:shd w:val="clear" w:color="auto" w:fill="FFFFFF"/>
        <w:spacing w:after="240"/>
        <w:rPr>
          <w:lang w:val="es-ES"/>
        </w:rPr>
      </w:pPr>
      <w:r w:rsidRPr="00BB29F3">
        <w:rPr>
          <w:lang w:val="es-ES"/>
        </w:rPr>
        <w:t xml:space="preserve">Una </w:t>
      </w:r>
      <w:r w:rsidRPr="00BB29F3">
        <w:rPr>
          <w:b/>
          <w:bCs/>
          <w:lang w:val="es-ES"/>
        </w:rPr>
        <w:t>startup o pyme</w:t>
      </w:r>
      <w:r w:rsidRPr="00BB29F3">
        <w:rPr>
          <w:lang w:val="es-ES"/>
        </w:rPr>
        <w:t xml:space="preserve"> que ofrezca una solución digital para abordar dicho reto.</w:t>
      </w:r>
    </w:p>
    <w:p w14:paraId="1A1F7730" w14:textId="77777777" w:rsidR="00EC0A0A" w:rsidRPr="00BB29F3" w:rsidRDefault="00000000">
      <w:pPr>
        <w:shd w:val="clear" w:color="auto" w:fill="FFFFFF"/>
        <w:spacing w:before="240" w:after="240"/>
        <w:jc w:val="both"/>
        <w:rPr>
          <w:lang w:val="es-ES"/>
        </w:rPr>
      </w:pPr>
      <w:r w:rsidRPr="00BB29F3">
        <w:rPr>
          <w:lang w:val="es-ES"/>
        </w:rPr>
        <w:lastRenderedPageBreak/>
        <w:t xml:space="preserve">Las organizaciones que formen la alianza deberán estar ubicadas en </w:t>
      </w:r>
      <w:r w:rsidRPr="00BB29F3">
        <w:rPr>
          <w:b/>
          <w:bCs/>
          <w:lang w:val="es-ES"/>
        </w:rPr>
        <w:t>regiones diferentes</w:t>
      </w:r>
      <w:r w:rsidRPr="00BB29F3">
        <w:rPr>
          <w:lang w:val="es-ES"/>
        </w:rPr>
        <w:t xml:space="preserve"> de la Unión Europea, América Latina o el Caribe. Por ejemplo, una startup del Caribe solo podrá presentar su candidatura junto con una corporación europea o latinoamericana.</w:t>
      </w:r>
    </w:p>
    <w:p w14:paraId="442C2875" w14:textId="77777777" w:rsidR="00EC0A0A" w:rsidRPr="00BB29F3" w:rsidRDefault="00000000">
      <w:pPr>
        <w:shd w:val="clear" w:color="auto" w:fill="FFFFFF"/>
        <w:spacing w:before="240" w:after="240"/>
        <w:jc w:val="both"/>
        <w:rPr>
          <w:b/>
          <w:bCs/>
          <w:lang w:val="es-ES"/>
        </w:rPr>
      </w:pPr>
      <w:r w:rsidRPr="00BB29F3">
        <w:rPr>
          <w:i/>
          <w:iCs/>
          <w:lang w:val="es-ES"/>
        </w:rPr>
        <w:t xml:space="preserve">"Cuando descubrimos EU-LAC Digital Accelerator, vimos una oportunidad concreta para acelerar la internacionalización de </w:t>
      </w:r>
      <w:proofErr w:type="spellStart"/>
      <w:r w:rsidRPr="00BB29F3">
        <w:rPr>
          <w:i/>
          <w:iCs/>
          <w:lang w:val="es-ES"/>
        </w:rPr>
        <w:t>volvero</w:t>
      </w:r>
      <w:proofErr w:type="spellEnd"/>
      <w:r w:rsidRPr="00BB29F3">
        <w:rPr>
          <w:i/>
          <w:iCs/>
          <w:lang w:val="es-ES"/>
        </w:rPr>
        <w:t xml:space="preserve"> e ir más allá de los mercados locales. La combinación de mentoría experta, un sólido respaldo corporativo e institucional y el acceso a actores locales creó las condiciones adecuadas para probar, validar y lanzar nuestro modelo en mercados con un gran potencial, pero también complejos, como el Caribe."</w:t>
      </w:r>
      <w:r w:rsidRPr="00BB29F3">
        <w:rPr>
          <w:i/>
          <w:iCs/>
          <w:lang w:val="es-ES"/>
        </w:rPr>
        <w:br/>
      </w:r>
      <w:r w:rsidRPr="00BB29F3">
        <w:rPr>
          <w:b/>
          <w:bCs/>
          <w:lang w:val="es-ES"/>
        </w:rPr>
        <w:t xml:space="preserve">Marco Filippi, CEO de </w:t>
      </w:r>
      <w:proofErr w:type="spellStart"/>
      <w:r w:rsidRPr="00BB29F3">
        <w:rPr>
          <w:b/>
          <w:bCs/>
          <w:lang w:val="es-ES"/>
        </w:rPr>
        <w:t>volvero</w:t>
      </w:r>
      <w:proofErr w:type="spellEnd"/>
    </w:p>
    <w:p w14:paraId="6D18D6EF" w14:textId="6D9BBA2E" w:rsidR="00EC0A0A" w:rsidRPr="00BB29F3" w:rsidRDefault="00000000">
      <w:pPr>
        <w:shd w:val="clear" w:color="auto" w:fill="FFFFFF"/>
        <w:spacing w:before="240" w:after="240"/>
        <w:jc w:val="both"/>
        <w:rPr>
          <w:lang w:val="es-ES"/>
        </w:rPr>
      </w:pPr>
      <w:r w:rsidRPr="00BB29F3">
        <w:rPr>
          <w:lang w:val="es-ES"/>
        </w:rPr>
        <w:t xml:space="preserve">Para ayudar a las corporaciones y startups que todavía no cuentan con un socio a encontrar al </w:t>
      </w:r>
      <w:proofErr w:type="spellStart"/>
      <w:r w:rsidRPr="00BB29F3">
        <w:rPr>
          <w:b/>
          <w:bCs/>
          <w:lang w:val="es-ES"/>
        </w:rPr>
        <w:t>partner</w:t>
      </w:r>
      <w:proofErr w:type="spellEnd"/>
      <w:r w:rsidRPr="00BB29F3">
        <w:rPr>
          <w:b/>
          <w:bCs/>
          <w:lang w:val="es-ES"/>
        </w:rPr>
        <w:t xml:space="preserve"> de innovación adecuado</w:t>
      </w:r>
      <w:r w:rsidRPr="00BB29F3">
        <w:rPr>
          <w:lang w:val="es-ES"/>
        </w:rPr>
        <w:t>, el EU-LAC Digital Accelerator ha puesto en marcha una</w:t>
      </w:r>
      <w:hyperlink r:id="rId18">
        <w:r w:rsidRPr="00BB29F3">
          <w:rPr>
            <w:lang w:val="es-ES"/>
          </w:rPr>
          <w:t xml:space="preserve"> </w:t>
        </w:r>
      </w:hyperlink>
      <w:hyperlink r:id="rId19">
        <w:r w:rsidRPr="00BB29F3">
          <w:rPr>
            <w:color w:val="1155CC"/>
            <w:u w:val="single"/>
            <w:lang w:val="es-ES"/>
          </w:rPr>
          <w:t xml:space="preserve">plataforma de </w:t>
        </w:r>
        <w:proofErr w:type="spellStart"/>
        <w:r w:rsidRPr="00BB29F3">
          <w:rPr>
            <w:color w:val="1155CC"/>
            <w:u w:val="single"/>
            <w:lang w:val="es-ES"/>
          </w:rPr>
          <w:t>matchmaking</w:t>
        </w:r>
        <w:proofErr w:type="spellEnd"/>
      </w:hyperlink>
      <w:r w:rsidRPr="00BB29F3">
        <w:rPr>
          <w:lang w:val="es-ES"/>
        </w:rPr>
        <w:t>.</w:t>
      </w:r>
    </w:p>
    <w:p w14:paraId="6CFA8522" w14:textId="77777777" w:rsidR="00EC0A0A" w:rsidRPr="00BB29F3" w:rsidRDefault="00000000">
      <w:pPr>
        <w:shd w:val="clear" w:color="auto" w:fill="FFFFFF"/>
        <w:spacing w:before="240" w:after="240"/>
        <w:jc w:val="both"/>
        <w:rPr>
          <w:lang w:val="es-ES"/>
        </w:rPr>
      </w:pPr>
      <w:r w:rsidRPr="00BB29F3">
        <w:rPr>
          <w:lang w:val="es-ES"/>
        </w:rPr>
        <w:t xml:space="preserve">Con </w:t>
      </w:r>
      <w:r w:rsidRPr="00BB29F3">
        <w:rPr>
          <w:b/>
          <w:bCs/>
          <w:lang w:val="es-ES"/>
        </w:rPr>
        <w:t>más de 70 retos corporativos y más de 2.000 startups que ofrecen soluciones digitales</w:t>
      </w:r>
      <w:r w:rsidRPr="00BB29F3">
        <w:rPr>
          <w:lang w:val="es-ES"/>
        </w:rPr>
        <w:t>, la plataforma se ha convertido en un sólido espacio de encuentro en el que corporaciones y startups pueden conectar, establecer una alianza y posteriormente presentar juntas su candidatura a la convocatoria abierta.</w:t>
      </w:r>
    </w:p>
    <w:p w14:paraId="61D2625C" w14:textId="77777777" w:rsidR="00EC0A0A" w:rsidRPr="00BB29F3" w:rsidRDefault="00000000">
      <w:pPr>
        <w:rPr>
          <w:b/>
          <w:bCs/>
          <w:sz w:val="24"/>
          <w:szCs w:val="24"/>
          <w:lang w:val="es-ES"/>
        </w:rPr>
      </w:pPr>
      <w:r w:rsidRPr="00BB29F3">
        <w:rPr>
          <w:b/>
          <w:bCs/>
          <w:sz w:val="24"/>
          <w:szCs w:val="24"/>
          <w:lang w:val="es-ES"/>
        </w:rPr>
        <w:t>Una vez seleccionadas, las alianzas reciben servicios de aceleración personalizados</w:t>
      </w:r>
    </w:p>
    <w:p w14:paraId="5F144ABF" w14:textId="77777777" w:rsidR="00EC0A0A" w:rsidRPr="00BB29F3" w:rsidRDefault="00000000">
      <w:pPr>
        <w:shd w:val="clear" w:color="auto" w:fill="FFFFFF"/>
        <w:spacing w:before="240" w:after="240"/>
        <w:jc w:val="both"/>
        <w:rPr>
          <w:lang w:val="es-ES"/>
        </w:rPr>
      </w:pPr>
      <w:r w:rsidRPr="00BB29F3">
        <w:rPr>
          <w:lang w:val="es-ES"/>
        </w:rPr>
        <w:t xml:space="preserve">Tras analizar los principales retos a los que se enfrentan corporaciones y startups cuando trabajan juntas, EU-LAC Digital Accelerator diseñó un </w:t>
      </w:r>
      <w:r w:rsidRPr="00BB29F3">
        <w:rPr>
          <w:b/>
          <w:bCs/>
          <w:lang w:val="es-ES"/>
        </w:rPr>
        <w:t>programa de aceleración de seis meses</w:t>
      </w:r>
      <w:r w:rsidRPr="00BB29F3">
        <w:rPr>
          <w:lang w:val="es-ES"/>
        </w:rPr>
        <w:t>, con más de 10 servicios especializados estructurados en torno a tres pilares:</w:t>
      </w:r>
    </w:p>
    <w:p w14:paraId="28846DBC" w14:textId="77777777" w:rsidR="00EC0A0A" w:rsidRPr="00BB29F3" w:rsidRDefault="00000000">
      <w:pPr>
        <w:numPr>
          <w:ilvl w:val="0"/>
          <w:numId w:val="40"/>
        </w:numPr>
        <w:shd w:val="clear" w:color="auto" w:fill="FFFFFF"/>
        <w:spacing w:before="240"/>
        <w:rPr>
          <w:lang w:val="es-ES"/>
        </w:rPr>
      </w:pPr>
      <w:r w:rsidRPr="00BB29F3">
        <w:rPr>
          <w:b/>
          <w:bCs/>
          <w:lang w:val="es-ES"/>
        </w:rPr>
        <w:t>Prueba de concepto:</w:t>
      </w:r>
      <w:r w:rsidRPr="00BB29F3">
        <w:rPr>
          <w:lang w:val="es-ES"/>
        </w:rPr>
        <w:t xml:space="preserve"> validar la viabilidad tecnológica de la solución y comprobar que responde a una necesidad real.</w:t>
      </w:r>
    </w:p>
    <w:p w14:paraId="7B7291CC" w14:textId="77777777" w:rsidR="00EC0A0A" w:rsidRPr="00BB29F3" w:rsidRDefault="00000000">
      <w:pPr>
        <w:numPr>
          <w:ilvl w:val="0"/>
          <w:numId w:val="40"/>
        </w:numPr>
        <w:shd w:val="clear" w:color="auto" w:fill="FFFFFF"/>
        <w:rPr>
          <w:lang w:val="es-ES"/>
        </w:rPr>
      </w:pPr>
      <w:r w:rsidRPr="00BB29F3">
        <w:rPr>
          <w:b/>
          <w:bCs/>
          <w:lang w:val="es-ES"/>
        </w:rPr>
        <w:t>Caso de negocio:</w:t>
      </w:r>
      <w:r w:rsidRPr="00BB29F3">
        <w:rPr>
          <w:lang w:val="es-ES"/>
        </w:rPr>
        <w:t xml:space="preserve"> desarrollar un modelo de negocio capaz de generar ingresos y de establecer una estrategia sólida de expansión internacional.</w:t>
      </w:r>
    </w:p>
    <w:p w14:paraId="75502A67" w14:textId="77777777" w:rsidR="00EC0A0A" w:rsidRPr="00BB29F3" w:rsidRDefault="00000000">
      <w:pPr>
        <w:numPr>
          <w:ilvl w:val="0"/>
          <w:numId w:val="40"/>
        </w:numPr>
        <w:shd w:val="clear" w:color="auto" w:fill="FFFFFF"/>
        <w:spacing w:after="240"/>
        <w:rPr>
          <w:lang w:val="es-ES"/>
        </w:rPr>
      </w:pPr>
      <w:r w:rsidRPr="00BB29F3">
        <w:rPr>
          <w:b/>
          <w:bCs/>
          <w:lang w:val="es-ES"/>
        </w:rPr>
        <w:t>Inversión y escalado:</w:t>
      </w:r>
      <w:r w:rsidRPr="00BB29F3">
        <w:rPr>
          <w:lang w:val="es-ES"/>
        </w:rPr>
        <w:t xml:space="preserve"> producir y comercializar a escala, así como posicionar la alianza para atraer inversión que permita seguir desarrollando la nueva solución.</w:t>
      </w:r>
    </w:p>
    <w:p w14:paraId="1F77B5D2" w14:textId="77777777" w:rsidR="00EC0A0A" w:rsidRPr="00BB29F3" w:rsidRDefault="00000000">
      <w:pPr>
        <w:shd w:val="clear" w:color="auto" w:fill="FFFFFF"/>
        <w:spacing w:before="240" w:after="240"/>
        <w:jc w:val="both"/>
        <w:rPr>
          <w:lang w:val="es-ES"/>
        </w:rPr>
      </w:pPr>
      <w:r w:rsidRPr="00BB29F3">
        <w:rPr>
          <w:lang w:val="es-ES"/>
        </w:rPr>
        <w:t xml:space="preserve">En solo unos meses y mediante un proceso de colaboración supervisado, las alianzas entre corporaciones y startups pueden </w:t>
      </w:r>
      <w:r w:rsidRPr="00BB29F3">
        <w:rPr>
          <w:b/>
          <w:bCs/>
          <w:lang w:val="es-ES"/>
        </w:rPr>
        <w:t>acercar su solución a la comercialización</w:t>
      </w:r>
      <w:r w:rsidRPr="00BB29F3">
        <w:rPr>
          <w:lang w:val="es-ES"/>
        </w:rPr>
        <w:t>.</w:t>
      </w:r>
    </w:p>
    <w:p w14:paraId="4E86EB44" w14:textId="77777777" w:rsidR="00EC0A0A" w:rsidRPr="00BB29F3" w:rsidRDefault="00000000">
      <w:pPr>
        <w:rPr>
          <w:b/>
          <w:bCs/>
          <w:sz w:val="24"/>
          <w:szCs w:val="24"/>
          <w:lang w:val="es-ES"/>
        </w:rPr>
      </w:pPr>
      <w:r w:rsidRPr="00BB29F3">
        <w:rPr>
          <w:b/>
          <w:bCs/>
          <w:sz w:val="24"/>
          <w:szCs w:val="24"/>
          <w:lang w:val="es-ES"/>
        </w:rPr>
        <w:t>Hasta 10.500 € en ayudas para startups destinadas al desarrollo y ejecución de la prueba de concepto</w:t>
      </w:r>
    </w:p>
    <w:p w14:paraId="28FC6F77" w14:textId="77777777" w:rsidR="00EC0A0A" w:rsidRPr="00BB29F3" w:rsidRDefault="00000000">
      <w:pPr>
        <w:shd w:val="clear" w:color="auto" w:fill="FFFFFF"/>
        <w:spacing w:before="240" w:after="240"/>
        <w:jc w:val="both"/>
        <w:rPr>
          <w:lang w:val="es-ES"/>
        </w:rPr>
      </w:pPr>
      <w:r w:rsidRPr="00BB29F3">
        <w:rPr>
          <w:lang w:val="es-ES"/>
        </w:rPr>
        <w:t xml:space="preserve">Una prueba de concepto exitosa puede ser un paso decisivo hacia una colaboración a largo plazo con un socio corporativo. Permite </w:t>
      </w:r>
      <w:r w:rsidRPr="00BB29F3">
        <w:rPr>
          <w:b/>
          <w:bCs/>
          <w:lang w:val="es-ES"/>
        </w:rPr>
        <w:t>validar la viabilidad técnica de una solución con una inversión inicial menor</w:t>
      </w:r>
      <w:r w:rsidRPr="00BB29F3">
        <w:rPr>
          <w:lang w:val="es-ES"/>
        </w:rPr>
        <w:t>, antes de apostar por una implementación a gran escala.</w:t>
      </w:r>
    </w:p>
    <w:p w14:paraId="774CE0F3" w14:textId="77777777" w:rsidR="00EC0A0A" w:rsidRPr="00BB29F3" w:rsidRDefault="00000000">
      <w:pPr>
        <w:shd w:val="clear" w:color="auto" w:fill="FFFFFF"/>
        <w:spacing w:before="240" w:after="240"/>
        <w:jc w:val="both"/>
        <w:rPr>
          <w:lang w:val="es-ES"/>
        </w:rPr>
      </w:pPr>
      <w:r w:rsidRPr="00BB29F3">
        <w:rPr>
          <w:lang w:val="es-ES"/>
        </w:rPr>
        <w:lastRenderedPageBreak/>
        <w:t xml:space="preserve">El servicio de prueba de concepto es uno de los más demandados por las alianzas entre corporaciones y startups. Por este motivo, el Acelerador Digital UE-ALC ofrece </w:t>
      </w:r>
      <w:r w:rsidRPr="00BB29F3">
        <w:rPr>
          <w:b/>
          <w:bCs/>
          <w:lang w:val="es-ES"/>
        </w:rPr>
        <w:t>ayudas de hasta 10 500 € por startup</w:t>
      </w:r>
      <w:r w:rsidRPr="00BB29F3">
        <w:rPr>
          <w:lang w:val="es-ES"/>
        </w:rPr>
        <w:t>:</w:t>
      </w:r>
    </w:p>
    <w:p w14:paraId="5B5EB75F" w14:textId="77777777" w:rsidR="00EC0A0A" w:rsidRPr="00BB29F3" w:rsidRDefault="00000000">
      <w:pPr>
        <w:numPr>
          <w:ilvl w:val="0"/>
          <w:numId w:val="33"/>
        </w:numPr>
        <w:shd w:val="clear" w:color="auto" w:fill="FFFFFF"/>
        <w:spacing w:before="240"/>
        <w:rPr>
          <w:lang w:val="es-ES"/>
        </w:rPr>
      </w:pPr>
      <w:r w:rsidRPr="00BB29F3">
        <w:rPr>
          <w:b/>
          <w:bCs/>
          <w:lang w:val="es-ES"/>
        </w:rPr>
        <w:t>7 000 €</w:t>
      </w:r>
      <w:r w:rsidRPr="00BB29F3">
        <w:rPr>
          <w:lang w:val="es-ES"/>
        </w:rPr>
        <w:t xml:space="preserve"> para el desarrollo de la prueba de concepto.</w:t>
      </w:r>
    </w:p>
    <w:p w14:paraId="5BADA355" w14:textId="77777777" w:rsidR="00EC0A0A" w:rsidRPr="00BB29F3" w:rsidRDefault="00000000">
      <w:pPr>
        <w:numPr>
          <w:ilvl w:val="0"/>
          <w:numId w:val="33"/>
        </w:numPr>
        <w:shd w:val="clear" w:color="auto" w:fill="FFFFFF"/>
        <w:rPr>
          <w:lang w:val="es-ES"/>
        </w:rPr>
      </w:pPr>
      <w:r w:rsidRPr="00BB29F3">
        <w:rPr>
          <w:b/>
          <w:bCs/>
          <w:lang w:val="es-ES"/>
        </w:rPr>
        <w:t>Hasta 2 000 €</w:t>
      </w:r>
      <w:r w:rsidRPr="00BB29F3">
        <w:rPr>
          <w:lang w:val="es-ES"/>
        </w:rPr>
        <w:t xml:space="preserve"> para desplazarse a las instalaciones de la corporación y llevar a cabo la prueba de concepto.</w:t>
      </w:r>
    </w:p>
    <w:p w14:paraId="2F5FDC55" w14:textId="77777777" w:rsidR="00EC0A0A" w:rsidRPr="00BB29F3" w:rsidRDefault="00000000">
      <w:pPr>
        <w:numPr>
          <w:ilvl w:val="0"/>
          <w:numId w:val="33"/>
        </w:numPr>
        <w:shd w:val="clear" w:color="auto" w:fill="FFFFFF"/>
        <w:spacing w:after="240"/>
        <w:rPr>
          <w:lang w:val="es-ES"/>
        </w:rPr>
      </w:pPr>
      <w:r w:rsidRPr="00BB29F3">
        <w:rPr>
          <w:b/>
          <w:bCs/>
          <w:lang w:val="es-ES"/>
        </w:rPr>
        <w:t>Hasta 1 500 €</w:t>
      </w:r>
      <w:r w:rsidRPr="00BB29F3">
        <w:rPr>
          <w:lang w:val="es-ES"/>
        </w:rPr>
        <w:t xml:space="preserve"> para transportar el equipamiento necesario para probar la solución.</w:t>
      </w:r>
    </w:p>
    <w:p w14:paraId="0B94644D" w14:textId="77777777" w:rsidR="00EC0A0A" w:rsidRPr="00BB29F3" w:rsidRDefault="00000000">
      <w:pPr>
        <w:shd w:val="clear" w:color="auto" w:fill="FFFFFF"/>
        <w:spacing w:before="240" w:after="240"/>
        <w:jc w:val="both"/>
        <w:rPr>
          <w:lang w:val="es-ES"/>
        </w:rPr>
      </w:pPr>
      <w:r w:rsidRPr="00BB29F3">
        <w:rPr>
          <w:lang w:val="es-ES"/>
        </w:rPr>
        <w:t>Las startups podrán comprobar su elegibilidad y solicitar ayuda contactando con el mentor que se les asigne al inicio del programa.</w:t>
      </w:r>
    </w:p>
    <w:p w14:paraId="56D89305" w14:textId="77777777" w:rsidR="00EC0A0A" w:rsidRPr="00BB29F3" w:rsidRDefault="00000000">
      <w:pPr>
        <w:shd w:val="clear" w:color="auto" w:fill="FFFFFF"/>
        <w:spacing w:before="240" w:after="240"/>
        <w:jc w:val="both"/>
        <w:rPr>
          <w:lang w:val="es-ES"/>
        </w:rPr>
      </w:pPr>
      <w:r w:rsidRPr="00BB29F3">
        <w:rPr>
          <w:lang w:val="es-ES"/>
        </w:rPr>
        <w:t xml:space="preserve">Más de </w:t>
      </w:r>
      <w:r w:rsidRPr="00BB29F3">
        <w:rPr>
          <w:b/>
          <w:bCs/>
          <w:lang w:val="es-ES"/>
        </w:rPr>
        <w:t>80 alianzas entre corporaciones y startups</w:t>
      </w:r>
      <w:r w:rsidRPr="00BB29F3">
        <w:rPr>
          <w:lang w:val="es-ES"/>
        </w:rPr>
        <w:t xml:space="preserve"> ya han participado en el Acelerador Digital UE-ALC. Las corporaciones y startups interesadas pueden conocer el impacto del programa a través de las </w:t>
      </w:r>
      <w:r w:rsidRPr="00BB29F3">
        <w:rPr>
          <w:b/>
          <w:bCs/>
          <w:lang w:val="es-ES"/>
        </w:rPr>
        <w:t>más de 40 historias de éxito</w:t>
      </w:r>
      <w:r w:rsidRPr="00BB29F3">
        <w:rPr>
          <w:lang w:val="es-ES"/>
        </w:rPr>
        <w:t xml:space="preserve"> publicadas en la</w:t>
      </w:r>
      <w:hyperlink r:id="rId20">
        <w:r w:rsidRPr="00BB29F3">
          <w:rPr>
            <w:lang w:val="es-ES"/>
          </w:rPr>
          <w:t xml:space="preserve"> </w:t>
        </w:r>
      </w:hyperlink>
      <w:hyperlink r:id="rId21">
        <w:r w:rsidRPr="00BB29F3">
          <w:rPr>
            <w:color w:val="1155CC"/>
            <w:u w:val="single"/>
            <w:lang w:val="es-ES"/>
          </w:rPr>
          <w:t>web de la aceleradora</w:t>
        </w:r>
      </w:hyperlink>
      <w:r w:rsidRPr="00BB29F3">
        <w:rPr>
          <w:lang w:val="es-ES"/>
        </w:rPr>
        <w:t>.</w:t>
      </w:r>
    </w:p>
    <w:p w14:paraId="4D8D17BC" w14:textId="77777777" w:rsidR="00EC0A0A" w:rsidRPr="00BB29F3" w:rsidRDefault="00000000">
      <w:pPr>
        <w:shd w:val="clear" w:color="auto" w:fill="FFFFFF"/>
        <w:spacing w:before="240" w:after="240"/>
        <w:jc w:val="both"/>
        <w:rPr>
          <w:b/>
          <w:bCs/>
          <w:lang w:val="es-ES"/>
        </w:rPr>
      </w:pPr>
      <w:r w:rsidRPr="00BB29F3">
        <w:rPr>
          <w:i/>
          <w:iCs/>
          <w:lang w:val="es-ES"/>
        </w:rPr>
        <w:t>"EU-LAC nos dio acceso a tecnologías difíciles de encontrar en nuestro mercado local. Nos ayudaron a desarrollar un caso de negocio sólido y una hoja de ruta tecnológica adaptada a las necesidades del sector. Lo que más nos entusiasma es comprobar cómo esta tecnología puede generar valor mediante el ahorro de costes, la reutilización de recursos y una gestión energética eficiente en un proceso de economía circular."</w:t>
      </w:r>
      <w:r w:rsidRPr="00BB29F3">
        <w:rPr>
          <w:i/>
          <w:iCs/>
          <w:lang w:val="es-ES"/>
        </w:rPr>
        <w:br/>
      </w:r>
      <w:r w:rsidRPr="00BB29F3">
        <w:rPr>
          <w:b/>
          <w:bCs/>
          <w:lang w:val="es-ES"/>
        </w:rPr>
        <w:t xml:space="preserve">Jean Louis Falen, </w:t>
      </w:r>
      <w:proofErr w:type="spellStart"/>
      <w:r w:rsidRPr="00BB29F3">
        <w:rPr>
          <w:b/>
          <w:bCs/>
          <w:lang w:val="es-ES"/>
        </w:rPr>
        <w:t>Corporate</w:t>
      </w:r>
      <w:proofErr w:type="spellEnd"/>
      <w:r w:rsidRPr="00BB29F3">
        <w:rPr>
          <w:b/>
          <w:bCs/>
          <w:lang w:val="es-ES"/>
        </w:rPr>
        <w:t xml:space="preserve"> Head </w:t>
      </w:r>
      <w:proofErr w:type="spellStart"/>
      <w:r w:rsidRPr="00BB29F3">
        <w:rPr>
          <w:b/>
          <w:bCs/>
          <w:lang w:val="es-ES"/>
        </w:rPr>
        <w:t>of</w:t>
      </w:r>
      <w:proofErr w:type="spellEnd"/>
      <w:r w:rsidRPr="00BB29F3">
        <w:rPr>
          <w:b/>
          <w:bCs/>
          <w:lang w:val="es-ES"/>
        </w:rPr>
        <w:t xml:space="preserve"> </w:t>
      </w:r>
      <w:proofErr w:type="spellStart"/>
      <w:r w:rsidRPr="00BB29F3">
        <w:rPr>
          <w:b/>
          <w:bCs/>
          <w:lang w:val="es-ES"/>
        </w:rPr>
        <w:t>Innovation</w:t>
      </w:r>
      <w:proofErr w:type="spellEnd"/>
      <w:r w:rsidRPr="00BB29F3">
        <w:rPr>
          <w:b/>
          <w:bCs/>
          <w:lang w:val="es-ES"/>
        </w:rPr>
        <w:t>, Minas Buenaventura</w:t>
      </w:r>
    </w:p>
    <w:p w14:paraId="38D456DF" w14:textId="6BBDAD28" w:rsidR="00EC0A0A" w:rsidRPr="00BB29F3" w:rsidRDefault="00000000">
      <w:pPr>
        <w:shd w:val="clear" w:color="auto" w:fill="FFFFFF"/>
        <w:spacing w:before="240" w:after="240"/>
        <w:jc w:val="both"/>
        <w:rPr>
          <w:lang w:val="es-ES"/>
        </w:rPr>
      </w:pPr>
      <w:r w:rsidRPr="00BB29F3">
        <w:rPr>
          <w:lang w:val="es-ES"/>
        </w:rPr>
        <w:t>Las alianzas pueden presentar su candidatura a través de la</w:t>
      </w:r>
      <w:hyperlink r:id="rId22">
        <w:r w:rsidRPr="00BB29F3">
          <w:rPr>
            <w:lang w:val="es-ES"/>
          </w:rPr>
          <w:t xml:space="preserve"> </w:t>
        </w:r>
      </w:hyperlink>
      <w:hyperlink r:id="rId23">
        <w:r w:rsidRPr="00BB29F3">
          <w:rPr>
            <w:b/>
            <w:bCs/>
            <w:color w:val="1155CC"/>
            <w:u w:val="single"/>
            <w:lang w:val="es-ES"/>
          </w:rPr>
          <w:t>página de la convocatoria abierta</w:t>
        </w:r>
      </w:hyperlink>
      <w:r w:rsidRPr="00BB29F3">
        <w:rPr>
          <w:lang w:val="es-ES"/>
        </w:rPr>
        <w:t xml:space="preserve">, donde también podrán descargar la </w:t>
      </w:r>
      <w:r w:rsidRPr="00BB29F3">
        <w:rPr>
          <w:b/>
          <w:bCs/>
          <w:lang w:val="es-ES"/>
        </w:rPr>
        <w:t>“Guía para solicitantes”</w:t>
      </w:r>
      <w:r w:rsidRPr="00BB29F3">
        <w:rPr>
          <w:lang w:val="es-ES"/>
        </w:rPr>
        <w:t>, que detalla los requisitos de elegibilidad y los criterios de evaluación.</w:t>
      </w:r>
    </w:p>
    <w:p w14:paraId="45157F1B" w14:textId="77777777" w:rsidR="00EC0A0A" w:rsidRPr="00BB29F3" w:rsidRDefault="00000000">
      <w:pPr>
        <w:shd w:val="clear" w:color="auto" w:fill="FFFFFF"/>
        <w:spacing w:before="240" w:after="240"/>
        <w:jc w:val="both"/>
        <w:rPr>
          <w:lang w:val="es-ES"/>
        </w:rPr>
      </w:pPr>
      <w:r w:rsidRPr="00BB29F3">
        <w:rPr>
          <w:lang w:val="es-ES"/>
        </w:rPr>
        <w:t>Para más información,</w:t>
      </w:r>
      <w:hyperlink r:id="rId24">
        <w:r w:rsidRPr="00BB29F3">
          <w:rPr>
            <w:lang w:val="es-ES"/>
          </w:rPr>
          <w:t xml:space="preserve"> </w:t>
        </w:r>
      </w:hyperlink>
      <w:hyperlink r:id="rId25">
        <w:r w:rsidRPr="00BB29F3">
          <w:rPr>
            <w:b/>
            <w:bCs/>
            <w:color w:val="1155CC"/>
            <w:u w:val="single"/>
            <w:lang w:val="es-ES"/>
          </w:rPr>
          <w:t>contacta</w:t>
        </w:r>
      </w:hyperlink>
      <w:r w:rsidRPr="00BB29F3">
        <w:rPr>
          <w:lang w:val="es-ES"/>
        </w:rPr>
        <w:t xml:space="preserve"> con el equipo del EU-LAC Digital Accelerator.</w:t>
      </w:r>
    </w:p>
    <w:p w14:paraId="64B9FD55" w14:textId="77777777" w:rsidR="00EC0A0A" w:rsidRPr="00BB29F3" w:rsidRDefault="00EC0A0A">
      <w:pPr>
        <w:shd w:val="clear" w:color="auto" w:fill="FFFFFF"/>
        <w:spacing w:before="240" w:after="240"/>
        <w:jc w:val="both"/>
        <w:rPr>
          <w:lang w:val="es-ES"/>
        </w:rPr>
      </w:pPr>
    </w:p>
    <w:tbl>
      <w:tblPr>
        <w:tblStyle w:val="af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EC0A0A" w:rsidRPr="00BB29F3" w14:paraId="1C5F4AEB" w14:textId="77777777">
        <w:tc>
          <w:tcPr>
            <w:tcW w:w="9360" w:type="dxa"/>
            <w:tcMar>
              <w:top w:w="100" w:type="dxa"/>
              <w:left w:w="100" w:type="dxa"/>
              <w:bottom w:w="100" w:type="dxa"/>
              <w:right w:w="100" w:type="dxa"/>
            </w:tcMar>
          </w:tcPr>
          <w:p w14:paraId="4E388D81" w14:textId="77777777" w:rsidR="00EC0A0A" w:rsidRDefault="00000000">
            <w:pPr>
              <w:rPr>
                <w:b/>
                <w:bCs/>
                <w:sz w:val="24"/>
                <w:szCs w:val="24"/>
              </w:rPr>
            </w:pPr>
            <w:proofErr w:type="spellStart"/>
            <w:r>
              <w:rPr>
                <w:b/>
                <w:bCs/>
                <w:sz w:val="24"/>
                <w:szCs w:val="24"/>
              </w:rPr>
              <w:t>Resumen</w:t>
            </w:r>
            <w:proofErr w:type="spellEnd"/>
            <w:r>
              <w:rPr>
                <w:b/>
                <w:bCs/>
                <w:sz w:val="24"/>
                <w:szCs w:val="24"/>
              </w:rPr>
              <w:t xml:space="preserve"> de la sexta </w:t>
            </w:r>
            <w:proofErr w:type="spellStart"/>
            <w:r>
              <w:rPr>
                <w:b/>
                <w:bCs/>
                <w:sz w:val="24"/>
                <w:szCs w:val="24"/>
              </w:rPr>
              <w:t>convocatoria</w:t>
            </w:r>
            <w:proofErr w:type="spellEnd"/>
          </w:p>
          <w:p w14:paraId="6A996FB8" w14:textId="77777777" w:rsidR="00EC0A0A" w:rsidRPr="00BB29F3" w:rsidRDefault="00000000">
            <w:pPr>
              <w:widowControl w:val="0"/>
              <w:numPr>
                <w:ilvl w:val="0"/>
                <w:numId w:val="34"/>
              </w:numPr>
              <w:spacing w:before="240" w:line="240" w:lineRule="auto"/>
              <w:rPr>
                <w:lang w:val="es-ES"/>
              </w:rPr>
            </w:pPr>
            <w:r w:rsidRPr="00BB29F3">
              <w:rPr>
                <w:b/>
                <w:bCs/>
                <w:lang w:val="es-ES"/>
              </w:rPr>
              <w:t>Objetivo del EU-LAC Digital Accelerator:</w:t>
            </w:r>
            <w:r w:rsidRPr="00BB29F3">
              <w:rPr>
                <w:lang w:val="es-ES"/>
              </w:rPr>
              <w:t xml:space="preserve"> apoyar alianzas entre corporaciones y startups de la Unión Europea, América Latina y el Caribe para desarrollar un producto o servicio digital y acercarlo a su comercialización.</w:t>
            </w:r>
            <w:r w:rsidRPr="00BB29F3">
              <w:rPr>
                <w:lang w:val="es-ES"/>
              </w:rPr>
              <w:br/>
            </w:r>
          </w:p>
          <w:p w14:paraId="1B5FC83A" w14:textId="77777777" w:rsidR="00EC0A0A" w:rsidRPr="00BB29F3" w:rsidRDefault="00000000">
            <w:pPr>
              <w:widowControl w:val="0"/>
              <w:numPr>
                <w:ilvl w:val="0"/>
                <w:numId w:val="34"/>
              </w:numPr>
              <w:spacing w:line="240" w:lineRule="auto"/>
              <w:rPr>
                <w:lang w:val="es-ES"/>
              </w:rPr>
            </w:pPr>
            <w:r w:rsidRPr="00BB29F3">
              <w:rPr>
                <w:b/>
                <w:bCs/>
                <w:lang w:val="es-ES"/>
              </w:rPr>
              <w:t>Periodo de presentación de candidaturas:</w:t>
            </w:r>
            <w:r w:rsidRPr="00BB29F3">
              <w:rPr>
                <w:lang w:val="es-ES"/>
              </w:rPr>
              <w:t xml:space="preserve"> del 21 de septiembre al 30 de noviembre de 2026.</w:t>
            </w:r>
            <w:r w:rsidRPr="00BB29F3">
              <w:rPr>
                <w:lang w:val="es-ES"/>
              </w:rPr>
              <w:br/>
            </w:r>
          </w:p>
          <w:p w14:paraId="44911F81" w14:textId="77777777" w:rsidR="00EC0A0A" w:rsidRDefault="00000000">
            <w:pPr>
              <w:widowControl w:val="0"/>
              <w:numPr>
                <w:ilvl w:val="0"/>
                <w:numId w:val="34"/>
              </w:numPr>
              <w:spacing w:line="240" w:lineRule="auto"/>
            </w:pPr>
            <w:proofErr w:type="spellStart"/>
            <w:r>
              <w:rPr>
                <w:b/>
                <w:bCs/>
              </w:rPr>
              <w:t>Principales</w:t>
            </w:r>
            <w:proofErr w:type="spellEnd"/>
            <w:r>
              <w:rPr>
                <w:b/>
                <w:bCs/>
              </w:rPr>
              <w:t xml:space="preserve"> </w:t>
            </w:r>
            <w:proofErr w:type="spellStart"/>
            <w:r>
              <w:rPr>
                <w:b/>
                <w:bCs/>
              </w:rPr>
              <w:t>criterios</w:t>
            </w:r>
            <w:proofErr w:type="spellEnd"/>
            <w:r>
              <w:rPr>
                <w:b/>
                <w:bCs/>
              </w:rPr>
              <w:t xml:space="preserve"> de </w:t>
            </w:r>
            <w:proofErr w:type="spellStart"/>
            <w:r>
              <w:rPr>
                <w:b/>
                <w:bCs/>
              </w:rPr>
              <w:t>elegibilidad</w:t>
            </w:r>
            <w:proofErr w:type="spellEnd"/>
            <w:r>
              <w:rPr>
                <w:b/>
                <w:bCs/>
              </w:rPr>
              <w:t>:</w:t>
            </w:r>
          </w:p>
          <w:p w14:paraId="0E7267D1" w14:textId="77777777" w:rsidR="00EC0A0A" w:rsidRDefault="00000000">
            <w:pPr>
              <w:widowControl w:val="0"/>
              <w:numPr>
                <w:ilvl w:val="1"/>
                <w:numId w:val="34"/>
              </w:numPr>
              <w:spacing w:line="240" w:lineRule="auto"/>
            </w:pPr>
            <w:r>
              <w:t xml:space="preserve">Un </w:t>
            </w:r>
            <w:proofErr w:type="spellStart"/>
            <w:r>
              <w:t>mínimo</w:t>
            </w:r>
            <w:proofErr w:type="spellEnd"/>
            <w:r>
              <w:t xml:space="preserve"> de dos </w:t>
            </w:r>
            <w:proofErr w:type="spellStart"/>
            <w:r>
              <w:t>solicitantes</w:t>
            </w:r>
            <w:proofErr w:type="spellEnd"/>
            <w:r>
              <w:t xml:space="preserve"> </w:t>
            </w:r>
            <w:proofErr w:type="spellStart"/>
            <w:r>
              <w:t>por</w:t>
            </w:r>
            <w:proofErr w:type="spellEnd"/>
            <w:r>
              <w:t xml:space="preserve"> </w:t>
            </w:r>
            <w:proofErr w:type="spellStart"/>
            <w:r>
              <w:t>candidatura</w:t>
            </w:r>
            <w:proofErr w:type="spellEnd"/>
            <w:r>
              <w:t>.</w:t>
            </w:r>
          </w:p>
          <w:p w14:paraId="56056922" w14:textId="77777777" w:rsidR="00EC0A0A" w:rsidRPr="00BB29F3" w:rsidRDefault="00000000">
            <w:pPr>
              <w:widowControl w:val="0"/>
              <w:numPr>
                <w:ilvl w:val="1"/>
                <w:numId w:val="34"/>
              </w:numPr>
              <w:spacing w:line="240" w:lineRule="auto"/>
              <w:rPr>
                <w:lang w:val="es-ES"/>
              </w:rPr>
            </w:pPr>
            <w:r w:rsidRPr="00BB29F3">
              <w:rPr>
                <w:lang w:val="es-ES"/>
              </w:rPr>
              <w:t>Al menos una corporación y una startup por candidatura.</w:t>
            </w:r>
          </w:p>
          <w:p w14:paraId="289F1DA3" w14:textId="77777777" w:rsidR="00EC0A0A" w:rsidRPr="00BB29F3" w:rsidRDefault="00000000">
            <w:pPr>
              <w:widowControl w:val="0"/>
              <w:numPr>
                <w:ilvl w:val="1"/>
                <w:numId w:val="34"/>
              </w:numPr>
              <w:spacing w:line="240" w:lineRule="auto"/>
              <w:rPr>
                <w:lang w:val="es-ES"/>
              </w:rPr>
            </w:pPr>
            <w:r w:rsidRPr="00BB29F3">
              <w:rPr>
                <w:lang w:val="es-ES"/>
              </w:rPr>
              <w:t xml:space="preserve">Las corporaciones y startups participantes deberán proceder de al menos dos de estas tres regiones: </w:t>
            </w:r>
            <w:r w:rsidRPr="00BB29F3">
              <w:rPr>
                <w:b/>
                <w:bCs/>
                <w:lang w:val="es-ES"/>
              </w:rPr>
              <w:t>Unión Europea, América Latina y el Caribe</w:t>
            </w:r>
            <w:r w:rsidRPr="00BB29F3">
              <w:rPr>
                <w:lang w:val="es-ES"/>
              </w:rPr>
              <w:t xml:space="preserve">. Las </w:t>
            </w:r>
            <w:r w:rsidRPr="00BB29F3">
              <w:rPr>
                <w:lang w:val="es-ES"/>
              </w:rPr>
              <w:lastRenderedPageBreak/>
              <w:t xml:space="preserve">corporaciones y startups que formen una misma candidatura </w:t>
            </w:r>
            <w:r w:rsidRPr="00BB29F3">
              <w:rPr>
                <w:b/>
                <w:bCs/>
                <w:lang w:val="es-ES"/>
              </w:rPr>
              <w:t>no podrán proceder de la misma región</w:t>
            </w:r>
            <w:r w:rsidRPr="00BB29F3">
              <w:rPr>
                <w:lang w:val="es-ES"/>
              </w:rPr>
              <w:t>.</w:t>
            </w:r>
            <w:r w:rsidRPr="00BB29F3">
              <w:rPr>
                <w:lang w:val="es-ES"/>
              </w:rPr>
              <w:br/>
            </w:r>
          </w:p>
          <w:p w14:paraId="7B40B959" w14:textId="12ED62BE" w:rsidR="00EC0A0A" w:rsidRPr="00BB29F3" w:rsidRDefault="00000000">
            <w:pPr>
              <w:widowControl w:val="0"/>
              <w:numPr>
                <w:ilvl w:val="0"/>
                <w:numId w:val="34"/>
              </w:numPr>
              <w:spacing w:line="240" w:lineRule="auto"/>
              <w:rPr>
                <w:lang w:val="es-ES"/>
              </w:rPr>
            </w:pPr>
            <w:hyperlink r:id="rId26">
              <w:r w:rsidRPr="00BB29F3">
                <w:rPr>
                  <w:b/>
                  <w:bCs/>
                  <w:color w:val="1155CC"/>
                  <w:u w:val="single"/>
                  <w:lang w:val="es-ES"/>
                </w:rPr>
                <w:t xml:space="preserve">Plataforma de </w:t>
              </w:r>
              <w:proofErr w:type="spellStart"/>
              <w:r w:rsidRPr="00BB29F3">
                <w:rPr>
                  <w:b/>
                  <w:bCs/>
                  <w:color w:val="1155CC"/>
                  <w:u w:val="single"/>
                  <w:lang w:val="es-ES"/>
                </w:rPr>
                <w:t>matchmaking</w:t>
              </w:r>
              <w:proofErr w:type="spellEnd"/>
            </w:hyperlink>
            <w:r w:rsidRPr="00BB29F3">
              <w:rPr>
                <w:lang w:val="es-ES"/>
              </w:rPr>
              <w:t>: dirigida a corporaciones y startups que quieran encontrar un socio antes de presentar su candidatura a la convocatoria y acceder a los servicios de aceleración.</w:t>
            </w:r>
            <w:r w:rsidRPr="00BB29F3">
              <w:rPr>
                <w:lang w:val="es-ES"/>
              </w:rPr>
              <w:br/>
            </w:r>
          </w:p>
          <w:p w14:paraId="7D1381F1" w14:textId="77777777" w:rsidR="00EC0A0A" w:rsidRDefault="00000000">
            <w:pPr>
              <w:widowControl w:val="0"/>
              <w:numPr>
                <w:ilvl w:val="0"/>
                <w:numId w:val="34"/>
              </w:numPr>
              <w:spacing w:line="240" w:lineRule="auto"/>
            </w:pPr>
            <w:proofErr w:type="spellStart"/>
            <w:r>
              <w:rPr>
                <w:b/>
                <w:bCs/>
              </w:rPr>
              <w:t>Servicios</w:t>
            </w:r>
            <w:proofErr w:type="spellEnd"/>
            <w:r>
              <w:rPr>
                <w:b/>
                <w:bCs/>
              </w:rPr>
              <w:t xml:space="preserve"> de EU-LAC Digital Accelerator:</w:t>
            </w:r>
          </w:p>
          <w:p w14:paraId="706CE911" w14:textId="77777777" w:rsidR="00EC0A0A" w:rsidRPr="00BB29F3" w:rsidRDefault="00000000">
            <w:pPr>
              <w:widowControl w:val="0"/>
              <w:numPr>
                <w:ilvl w:val="1"/>
                <w:numId w:val="34"/>
              </w:numPr>
              <w:spacing w:line="240" w:lineRule="auto"/>
              <w:rPr>
                <w:lang w:val="es-ES"/>
              </w:rPr>
            </w:pPr>
            <w:r w:rsidRPr="00BB29F3">
              <w:rPr>
                <w:i/>
                <w:iCs/>
                <w:lang w:val="es-ES"/>
              </w:rPr>
              <w:t>Fase de prueba de concepto:</w:t>
            </w:r>
            <w:r w:rsidRPr="00BB29F3">
              <w:rPr>
                <w:lang w:val="es-ES"/>
              </w:rPr>
              <w:t xml:space="preserve"> </w:t>
            </w:r>
            <w:proofErr w:type="spellStart"/>
            <w:r w:rsidRPr="00BB29F3">
              <w:rPr>
                <w:lang w:val="es-ES"/>
              </w:rPr>
              <w:t>bootcamps</w:t>
            </w:r>
            <w:proofErr w:type="spellEnd"/>
            <w:r w:rsidRPr="00BB29F3">
              <w:rPr>
                <w:lang w:val="es-ES"/>
              </w:rPr>
              <w:t xml:space="preserve"> de innovación abierta, capacidades de </w:t>
            </w:r>
            <w:proofErr w:type="spellStart"/>
            <w:r w:rsidRPr="00BB29F3">
              <w:rPr>
                <w:lang w:val="es-ES"/>
              </w:rPr>
              <w:t>Corporate</w:t>
            </w:r>
            <w:proofErr w:type="spellEnd"/>
            <w:r w:rsidRPr="00BB29F3">
              <w:rPr>
                <w:lang w:val="es-ES"/>
              </w:rPr>
              <w:t xml:space="preserve"> </w:t>
            </w:r>
            <w:proofErr w:type="spellStart"/>
            <w:r w:rsidRPr="00BB29F3">
              <w:rPr>
                <w:lang w:val="es-ES"/>
              </w:rPr>
              <w:t>Venturing</w:t>
            </w:r>
            <w:proofErr w:type="spellEnd"/>
            <w:r w:rsidRPr="00BB29F3">
              <w:rPr>
                <w:lang w:val="es-ES"/>
              </w:rPr>
              <w:t>, diseño y prototipado de la prueba de concepto y fiabilidad de las soluciones de IA.</w:t>
            </w:r>
          </w:p>
          <w:p w14:paraId="1D362E62" w14:textId="77777777" w:rsidR="00EC0A0A" w:rsidRPr="00BB29F3" w:rsidRDefault="00000000">
            <w:pPr>
              <w:widowControl w:val="0"/>
              <w:numPr>
                <w:ilvl w:val="1"/>
                <w:numId w:val="34"/>
              </w:numPr>
              <w:spacing w:line="240" w:lineRule="auto"/>
              <w:rPr>
                <w:lang w:val="es-ES"/>
              </w:rPr>
            </w:pPr>
            <w:r w:rsidRPr="00BB29F3">
              <w:rPr>
                <w:i/>
                <w:iCs/>
                <w:lang w:val="es-ES"/>
              </w:rPr>
              <w:t>Fase de caso de negocio:</w:t>
            </w:r>
            <w:r w:rsidRPr="00BB29F3">
              <w:rPr>
                <w:lang w:val="es-ES"/>
              </w:rPr>
              <w:t xml:space="preserve"> diseño del modelo de negocio, crecimiento internacional y </w:t>
            </w:r>
            <w:proofErr w:type="spellStart"/>
            <w:r w:rsidRPr="00BB29F3">
              <w:rPr>
                <w:lang w:val="es-ES"/>
              </w:rPr>
              <w:t>soft</w:t>
            </w:r>
            <w:proofErr w:type="spellEnd"/>
            <w:r w:rsidRPr="00BB29F3">
              <w:rPr>
                <w:lang w:val="es-ES"/>
              </w:rPr>
              <w:t xml:space="preserve"> </w:t>
            </w:r>
            <w:proofErr w:type="spellStart"/>
            <w:r w:rsidRPr="00BB29F3">
              <w:rPr>
                <w:lang w:val="es-ES"/>
              </w:rPr>
              <w:t>landing</w:t>
            </w:r>
            <w:proofErr w:type="spellEnd"/>
            <w:r w:rsidRPr="00BB29F3">
              <w:rPr>
                <w:lang w:val="es-ES"/>
              </w:rPr>
              <w:t>, gestión de la propiedad intelectual, hoja de ruta de producto y competencias digitales.</w:t>
            </w:r>
          </w:p>
          <w:p w14:paraId="429E2D29" w14:textId="77777777" w:rsidR="00EC0A0A" w:rsidRPr="00BB29F3" w:rsidRDefault="00000000">
            <w:pPr>
              <w:widowControl w:val="0"/>
              <w:numPr>
                <w:ilvl w:val="1"/>
                <w:numId w:val="34"/>
              </w:numPr>
              <w:spacing w:line="240" w:lineRule="auto"/>
              <w:rPr>
                <w:lang w:val="es-ES"/>
              </w:rPr>
            </w:pPr>
            <w:r w:rsidRPr="00BB29F3">
              <w:rPr>
                <w:i/>
                <w:iCs/>
                <w:lang w:val="es-ES"/>
              </w:rPr>
              <w:t>Fase de inversión y escalado:</w:t>
            </w:r>
            <w:r w:rsidRPr="00BB29F3">
              <w:rPr>
                <w:lang w:val="es-ES"/>
              </w:rPr>
              <w:t xml:space="preserve"> escalado dentro de estructuras corporativas, digitalización integral de procesos, preparación para la inversión y </w:t>
            </w:r>
            <w:proofErr w:type="spellStart"/>
            <w:r w:rsidRPr="00BB29F3">
              <w:rPr>
                <w:lang w:val="es-ES"/>
              </w:rPr>
              <w:t>matchmaking</w:t>
            </w:r>
            <w:proofErr w:type="spellEnd"/>
            <w:r w:rsidRPr="00BB29F3">
              <w:rPr>
                <w:lang w:val="es-ES"/>
              </w:rPr>
              <w:t xml:space="preserve"> con inversores, y acceso a financiación pública.</w:t>
            </w:r>
            <w:r w:rsidRPr="00BB29F3">
              <w:rPr>
                <w:lang w:val="es-ES"/>
              </w:rPr>
              <w:br/>
            </w:r>
          </w:p>
          <w:p w14:paraId="49374347" w14:textId="77777777" w:rsidR="00EC0A0A" w:rsidRPr="00BB29F3" w:rsidRDefault="00000000">
            <w:pPr>
              <w:widowControl w:val="0"/>
              <w:numPr>
                <w:ilvl w:val="0"/>
                <w:numId w:val="34"/>
              </w:numPr>
              <w:spacing w:line="240" w:lineRule="auto"/>
              <w:rPr>
                <w:lang w:val="es-ES"/>
              </w:rPr>
            </w:pPr>
            <w:r w:rsidRPr="00BB29F3">
              <w:rPr>
                <w:b/>
                <w:bCs/>
                <w:lang w:val="es-ES"/>
              </w:rPr>
              <w:t>Ayudas de EU-LAC Digital Accelerator:</w:t>
            </w:r>
            <w:r w:rsidRPr="00BB29F3">
              <w:rPr>
                <w:lang w:val="es-ES"/>
              </w:rPr>
              <w:t xml:space="preserve"> hasta </w:t>
            </w:r>
            <w:r w:rsidRPr="00BB29F3">
              <w:rPr>
                <w:b/>
                <w:bCs/>
                <w:lang w:val="es-ES"/>
              </w:rPr>
              <w:t>10.500 € para las startups seleccionadas</w:t>
            </w:r>
            <w:r w:rsidRPr="00BB29F3">
              <w:rPr>
                <w:lang w:val="es-ES"/>
              </w:rPr>
              <w:t>, destinados al desarrollo y ejecución de la prueba de concepto en las instalaciones de la corporación.</w:t>
            </w:r>
            <w:r w:rsidRPr="00BB29F3">
              <w:rPr>
                <w:lang w:val="es-ES"/>
              </w:rPr>
              <w:br/>
            </w:r>
          </w:p>
          <w:p w14:paraId="681CDC46" w14:textId="3528C6C0" w:rsidR="00EC0A0A" w:rsidRPr="00BB29F3" w:rsidRDefault="00000000">
            <w:pPr>
              <w:widowControl w:val="0"/>
              <w:numPr>
                <w:ilvl w:val="0"/>
                <w:numId w:val="34"/>
              </w:numPr>
              <w:spacing w:after="240" w:line="240" w:lineRule="auto"/>
              <w:rPr>
                <w:lang w:val="es-ES"/>
              </w:rPr>
            </w:pPr>
            <w:hyperlink r:id="rId27">
              <w:r w:rsidRPr="00BB29F3">
                <w:rPr>
                  <w:b/>
                  <w:bCs/>
                  <w:color w:val="1155CC"/>
                  <w:u w:val="single"/>
                  <w:lang w:val="es-ES"/>
                </w:rPr>
                <w:t>Formulario de solicitud</w:t>
              </w:r>
            </w:hyperlink>
            <w:r w:rsidRPr="00BB29F3">
              <w:rPr>
                <w:lang w:val="es-ES"/>
              </w:rPr>
              <w:t>: consulta todos los detalles y las bases de la convocatoria y presenta tu candidatura.</w:t>
            </w:r>
          </w:p>
          <w:p w14:paraId="363B4F55" w14:textId="77777777" w:rsidR="00EC0A0A" w:rsidRPr="00BB29F3" w:rsidRDefault="00EC0A0A">
            <w:pPr>
              <w:widowControl w:val="0"/>
              <w:pBdr>
                <w:top w:val="nil"/>
                <w:left w:val="nil"/>
                <w:bottom w:val="nil"/>
                <w:right w:val="nil"/>
                <w:between w:val="nil"/>
              </w:pBdr>
              <w:spacing w:line="240" w:lineRule="auto"/>
              <w:rPr>
                <w:lang w:val="es-ES"/>
              </w:rPr>
            </w:pPr>
          </w:p>
        </w:tc>
      </w:tr>
    </w:tbl>
    <w:p w14:paraId="0EC9E773" w14:textId="77777777" w:rsidR="00EC0A0A" w:rsidRPr="00BB29F3" w:rsidRDefault="00EC0A0A">
      <w:pPr>
        <w:shd w:val="clear" w:color="auto" w:fill="FFFFFF"/>
        <w:spacing w:before="240" w:after="240"/>
        <w:jc w:val="both"/>
        <w:rPr>
          <w:lang w:val="es-ES"/>
        </w:rPr>
      </w:pPr>
    </w:p>
    <w:p w14:paraId="72C0E497" w14:textId="77777777" w:rsidR="00EC0A0A" w:rsidRPr="00BB29F3" w:rsidRDefault="00000000">
      <w:pPr>
        <w:pStyle w:val="Heading2"/>
        <w:pBdr>
          <w:left w:val="none" w:sz="0" w:space="14" w:color="auto"/>
        </w:pBdr>
        <w:shd w:val="clear" w:color="auto" w:fill="FFFFFF"/>
        <w:spacing w:before="320" w:after="80"/>
        <w:rPr>
          <w:color w:val="434343"/>
          <w:sz w:val="28"/>
          <w:szCs w:val="28"/>
          <w:lang w:val="es-ES"/>
        </w:rPr>
      </w:pPr>
      <w:bookmarkStart w:id="6" w:name="_j5exzlfdjtr" w:colFirst="0" w:colLast="0"/>
      <w:bookmarkEnd w:id="6"/>
      <w:r w:rsidRPr="00BB29F3">
        <w:rPr>
          <w:lang w:val="es-ES"/>
        </w:rPr>
        <w:br w:type="page"/>
      </w:r>
    </w:p>
    <w:p w14:paraId="0EAB8774" w14:textId="77777777" w:rsidR="00EC0A0A" w:rsidRPr="00BB29F3" w:rsidRDefault="00EC0A0A">
      <w:pPr>
        <w:rPr>
          <w:lang w:val="es-ES"/>
        </w:rPr>
      </w:pPr>
      <w:bookmarkStart w:id="7" w:name="_41y23sgwsjzz" w:colFirst="0" w:colLast="0"/>
      <w:bookmarkEnd w:id="7"/>
    </w:p>
    <w:sectPr w:rsidR="00EC0A0A" w:rsidRPr="00BB29F3">
      <w:headerReference w:type="default" r:id="rId28"/>
      <w:footerReference w:type="default" r:id="rId2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FE626" w14:textId="77777777" w:rsidR="00927592" w:rsidRDefault="00927592">
      <w:pPr>
        <w:spacing w:line="240" w:lineRule="auto"/>
      </w:pPr>
      <w:r>
        <w:separator/>
      </w:r>
    </w:p>
  </w:endnote>
  <w:endnote w:type="continuationSeparator" w:id="0">
    <w:p w14:paraId="65A711CC" w14:textId="77777777" w:rsidR="00927592" w:rsidRDefault="009275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5E681CC2-8678-4013-BD47-E574A8BFFC9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E5F9DD5-E9C5-4C09-8B56-CF3ED7F45191}"/>
  </w:font>
  <w:font w:name="Cambria">
    <w:panose1 w:val="02040503050406030204"/>
    <w:charset w:val="00"/>
    <w:family w:val="roman"/>
    <w:pitch w:val="variable"/>
    <w:sig w:usb0="E00006FF" w:usb1="420024FF" w:usb2="02000000" w:usb3="00000000" w:csb0="0000019F" w:csb1="00000000"/>
    <w:embedRegular r:id="rId3" w:fontKey="{77AE1B47-6EBD-4CFE-B1C5-7D357CA21C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FC9D" w14:textId="77777777" w:rsidR="00EC0A0A" w:rsidRDefault="00EC0A0A">
    <w:pPr>
      <w:jc w:val="right"/>
    </w:pPr>
  </w:p>
  <w:p w14:paraId="743DEB86" w14:textId="77777777" w:rsidR="00EC0A0A" w:rsidRDefault="00000000">
    <w:r>
      <w:t xml:space="preserve">     </w:t>
    </w:r>
  </w:p>
  <w:p w14:paraId="06816161" w14:textId="77777777" w:rsidR="00EC0A0A" w:rsidRDefault="00EC0A0A"/>
  <w:p w14:paraId="2C8176B8" w14:textId="77777777" w:rsidR="00EC0A0A" w:rsidRDefault="00000000">
    <w:pPr>
      <w:jc w:val="right"/>
    </w:pPr>
    <w:r>
      <w:fldChar w:fldCharType="begin"/>
    </w:r>
    <w:r>
      <w:instrText>PAGE</w:instrText>
    </w:r>
    <w:r>
      <w:fldChar w:fldCharType="separate"/>
    </w:r>
    <w:r w:rsidR="00BB29F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F0695" w14:textId="77777777" w:rsidR="00927592" w:rsidRDefault="00927592">
      <w:pPr>
        <w:spacing w:line="240" w:lineRule="auto"/>
      </w:pPr>
      <w:r>
        <w:separator/>
      </w:r>
    </w:p>
  </w:footnote>
  <w:footnote w:type="continuationSeparator" w:id="0">
    <w:p w14:paraId="32F37469" w14:textId="77777777" w:rsidR="00927592" w:rsidRDefault="009275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C09C" w14:textId="77777777" w:rsidR="00EC0A0A" w:rsidRDefault="00EC0A0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12F"/>
    <w:multiLevelType w:val="multilevel"/>
    <w:tmpl w:val="0B12F030"/>
    <w:lvl w:ilvl="0">
      <w:start w:val="1"/>
      <w:numFmt w:val="bullet"/>
      <w:lvlText w:val="•"/>
      <w:lvlJc w:val="left"/>
      <w:pPr>
        <w:ind w:left="480" w:hanging="24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 w15:restartNumberingAfterBreak="0">
    <w:nsid w:val="02A34832"/>
    <w:multiLevelType w:val="multilevel"/>
    <w:tmpl w:val="C382E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CD0376"/>
    <w:multiLevelType w:val="multilevel"/>
    <w:tmpl w:val="F0C2C8C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1704F3"/>
    <w:multiLevelType w:val="multilevel"/>
    <w:tmpl w:val="41000BE0"/>
    <w:lvl w:ilvl="0">
      <w:start w:val="1"/>
      <w:numFmt w:val="bullet"/>
      <w:lvlText w:val="•"/>
      <w:lvlJc w:val="left"/>
      <w:pPr>
        <w:ind w:left="480" w:hanging="24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15:restartNumberingAfterBreak="0">
    <w:nsid w:val="123F34C1"/>
    <w:multiLevelType w:val="multilevel"/>
    <w:tmpl w:val="18C45FD0"/>
    <w:lvl w:ilvl="0">
      <w:start w:val="1"/>
      <w:numFmt w:val="bullet"/>
      <w:lvlText w:val="•"/>
      <w:lvlJc w:val="left"/>
      <w:pPr>
        <w:ind w:left="480" w:hanging="24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5" w15:restartNumberingAfterBreak="0">
    <w:nsid w:val="173333B5"/>
    <w:multiLevelType w:val="multilevel"/>
    <w:tmpl w:val="C7E89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B0011B"/>
    <w:multiLevelType w:val="multilevel"/>
    <w:tmpl w:val="4DB0BBC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F94E2D"/>
    <w:multiLevelType w:val="multilevel"/>
    <w:tmpl w:val="A142F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14007D"/>
    <w:multiLevelType w:val="multilevel"/>
    <w:tmpl w:val="41FA6E9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753116"/>
    <w:multiLevelType w:val="multilevel"/>
    <w:tmpl w:val="D076E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C66D08"/>
    <w:multiLevelType w:val="multilevel"/>
    <w:tmpl w:val="4E4AE00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13B6996"/>
    <w:multiLevelType w:val="multilevel"/>
    <w:tmpl w:val="FB2A458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17937A3"/>
    <w:multiLevelType w:val="multilevel"/>
    <w:tmpl w:val="72187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8AA0A61"/>
    <w:multiLevelType w:val="multilevel"/>
    <w:tmpl w:val="96D02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E01FEA"/>
    <w:multiLevelType w:val="multilevel"/>
    <w:tmpl w:val="3C863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E870931"/>
    <w:multiLevelType w:val="multilevel"/>
    <w:tmpl w:val="8A0EA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02D2E7D"/>
    <w:multiLevelType w:val="multilevel"/>
    <w:tmpl w:val="77DA48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11745E6"/>
    <w:multiLevelType w:val="multilevel"/>
    <w:tmpl w:val="AAE6C16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3926F36"/>
    <w:multiLevelType w:val="multilevel"/>
    <w:tmpl w:val="81004504"/>
    <w:lvl w:ilvl="0">
      <w:start w:val="1"/>
      <w:numFmt w:val="bullet"/>
      <w:lvlText w:val="•"/>
      <w:lvlJc w:val="left"/>
      <w:pPr>
        <w:ind w:left="480" w:hanging="24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9" w15:restartNumberingAfterBreak="0">
    <w:nsid w:val="461317DC"/>
    <w:multiLevelType w:val="multilevel"/>
    <w:tmpl w:val="F0707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9115E5C"/>
    <w:multiLevelType w:val="multilevel"/>
    <w:tmpl w:val="899830C8"/>
    <w:lvl w:ilvl="0">
      <w:start w:val="1"/>
      <w:numFmt w:val="bullet"/>
      <w:lvlText w:val="•"/>
      <w:lvlJc w:val="left"/>
      <w:pPr>
        <w:ind w:left="480" w:hanging="24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1" w15:restartNumberingAfterBreak="0">
    <w:nsid w:val="49D54010"/>
    <w:multiLevelType w:val="multilevel"/>
    <w:tmpl w:val="EDC06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B6F2109"/>
    <w:multiLevelType w:val="multilevel"/>
    <w:tmpl w:val="0BF293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DD41007"/>
    <w:multiLevelType w:val="multilevel"/>
    <w:tmpl w:val="1A86C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93D472A"/>
    <w:multiLevelType w:val="multilevel"/>
    <w:tmpl w:val="AA261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9F7183A"/>
    <w:multiLevelType w:val="multilevel"/>
    <w:tmpl w:val="50F66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ABD4EB7"/>
    <w:multiLevelType w:val="multilevel"/>
    <w:tmpl w:val="2B6878F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0323A66"/>
    <w:multiLevelType w:val="multilevel"/>
    <w:tmpl w:val="46C447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062644C"/>
    <w:multiLevelType w:val="multilevel"/>
    <w:tmpl w:val="19FC5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E42897"/>
    <w:multiLevelType w:val="multilevel"/>
    <w:tmpl w:val="C99C0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B171EF4"/>
    <w:multiLevelType w:val="multilevel"/>
    <w:tmpl w:val="46DCF6F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CC051A7"/>
    <w:multiLevelType w:val="multilevel"/>
    <w:tmpl w:val="8CDC617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FD8073A"/>
    <w:multiLevelType w:val="multilevel"/>
    <w:tmpl w:val="F1001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3637557"/>
    <w:multiLevelType w:val="multilevel"/>
    <w:tmpl w:val="91A87072"/>
    <w:lvl w:ilvl="0">
      <w:start w:val="1"/>
      <w:numFmt w:val="bullet"/>
      <w:lvlText w:val="•"/>
      <w:lvlJc w:val="left"/>
      <w:pPr>
        <w:ind w:left="480" w:hanging="24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4" w15:restartNumberingAfterBreak="0">
    <w:nsid w:val="743E348A"/>
    <w:multiLevelType w:val="multilevel"/>
    <w:tmpl w:val="90384E8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5B43F28"/>
    <w:multiLevelType w:val="multilevel"/>
    <w:tmpl w:val="2F7E7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5E068FD"/>
    <w:multiLevelType w:val="multilevel"/>
    <w:tmpl w:val="150A8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71F42FF"/>
    <w:multiLevelType w:val="multilevel"/>
    <w:tmpl w:val="D888551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7F13595"/>
    <w:multiLevelType w:val="multilevel"/>
    <w:tmpl w:val="C8609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A0036CC"/>
    <w:multiLevelType w:val="multilevel"/>
    <w:tmpl w:val="BCC68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BB92AEB"/>
    <w:multiLevelType w:val="multilevel"/>
    <w:tmpl w:val="60004D14"/>
    <w:lvl w:ilvl="0">
      <w:start w:val="1"/>
      <w:numFmt w:val="bullet"/>
      <w:lvlText w:val="•"/>
      <w:lvlJc w:val="left"/>
      <w:pPr>
        <w:ind w:left="480" w:hanging="24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1" w15:restartNumberingAfterBreak="0">
    <w:nsid w:val="7C701F1F"/>
    <w:multiLevelType w:val="multilevel"/>
    <w:tmpl w:val="334C535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4317981">
    <w:abstractNumId w:val="8"/>
  </w:num>
  <w:num w:numId="2" w16cid:durableId="1318266747">
    <w:abstractNumId w:val="38"/>
  </w:num>
  <w:num w:numId="3" w16cid:durableId="211238146">
    <w:abstractNumId w:val="25"/>
  </w:num>
  <w:num w:numId="4" w16cid:durableId="804010034">
    <w:abstractNumId w:val="29"/>
  </w:num>
  <w:num w:numId="5" w16cid:durableId="92896829">
    <w:abstractNumId w:val="20"/>
  </w:num>
  <w:num w:numId="6" w16cid:durableId="1022782880">
    <w:abstractNumId w:val="27"/>
  </w:num>
  <w:num w:numId="7" w16cid:durableId="1919707706">
    <w:abstractNumId w:val="17"/>
  </w:num>
  <w:num w:numId="8" w16cid:durableId="1609393036">
    <w:abstractNumId w:val="0"/>
  </w:num>
  <w:num w:numId="9" w16cid:durableId="1737121607">
    <w:abstractNumId w:val="31"/>
  </w:num>
  <w:num w:numId="10" w16cid:durableId="21593640">
    <w:abstractNumId w:val="18"/>
  </w:num>
  <w:num w:numId="11" w16cid:durableId="1482849622">
    <w:abstractNumId w:val="23"/>
  </w:num>
  <w:num w:numId="12" w16cid:durableId="165830154">
    <w:abstractNumId w:val="37"/>
  </w:num>
  <w:num w:numId="13" w16cid:durableId="1726371379">
    <w:abstractNumId w:val="10"/>
  </w:num>
  <w:num w:numId="14" w16cid:durableId="1081214236">
    <w:abstractNumId w:val="28"/>
  </w:num>
  <w:num w:numId="15" w16cid:durableId="470245978">
    <w:abstractNumId w:val="39"/>
  </w:num>
  <w:num w:numId="16" w16cid:durableId="624505527">
    <w:abstractNumId w:val="11"/>
  </w:num>
  <w:num w:numId="17" w16cid:durableId="1165970906">
    <w:abstractNumId w:val="6"/>
  </w:num>
  <w:num w:numId="18" w16cid:durableId="498276466">
    <w:abstractNumId w:val="15"/>
  </w:num>
  <w:num w:numId="19" w16cid:durableId="1755008664">
    <w:abstractNumId w:val="9"/>
  </w:num>
  <w:num w:numId="20" w16cid:durableId="1196119795">
    <w:abstractNumId w:val="22"/>
  </w:num>
  <w:num w:numId="21" w16cid:durableId="764619304">
    <w:abstractNumId w:val="5"/>
  </w:num>
  <w:num w:numId="22" w16cid:durableId="1111247981">
    <w:abstractNumId w:val="4"/>
  </w:num>
  <w:num w:numId="23" w16cid:durableId="1072776575">
    <w:abstractNumId w:val="30"/>
  </w:num>
  <w:num w:numId="24" w16cid:durableId="1745641135">
    <w:abstractNumId w:val="24"/>
  </w:num>
  <w:num w:numId="25" w16cid:durableId="81922160">
    <w:abstractNumId w:val="2"/>
  </w:num>
  <w:num w:numId="26" w16cid:durableId="1164979543">
    <w:abstractNumId w:val="26"/>
  </w:num>
  <w:num w:numId="27" w16cid:durableId="2040005029">
    <w:abstractNumId w:val="13"/>
  </w:num>
  <w:num w:numId="28" w16cid:durableId="1869250051">
    <w:abstractNumId w:val="7"/>
  </w:num>
  <w:num w:numId="29" w16cid:durableId="479663412">
    <w:abstractNumId w:val="14"/>
  </w:num>
  <w:num w:numId="30" w16cid:durableId="1027293051">
    <w:abstractNumId w:val="12"/>
  </w:num>
  <w:num w:numId="31" w16cid:durableId="1356612712">
    <w:abstractNumId w:val="19"/>
  </w:num>
  <w:num w:numId="32" w16cid:durableId="260145027">
    <w:abstractNumId w:val="21"/>
  </w:num>
  <w:num w:numId="33" w16cid:durableId="133832631">
    <w:abstractNumId w:val="32"/>
  </w:num>
  <w:num w:numId="34" w16cid:durableId="1888714032">
    <w:abstractNumId w:val="16"/>
  </w:num>
  <w:num w:numId="35" w16cid:durableId="757483634">
    <w:abstractNumId w:val="40"/>
  </w:num>
  <w:num w:numId="36" w16cid:durableId="1767336542">
    <w:abstractNumId w:val="33"/>
  </w:num>
  <w:num w:numId="37" w16cid:durableId="1851991142">
    <w:abstractNumId w:val="35"/>
  </w:num>
  <w:num w:numId="38" w16cid:durableId="2120684615">
    <w:abstractNumId w:val="34"/>
  </w:num>
  <w:num w:numId="39" w16cid:durableId="969286229">
    <w:abstractNumId w:val="1"/>
  </w:num>
  <w:num w:numId="40" w16cid:durableId="927270418">
    <w:abstractNumId w:val="36"/>
  </w:num>
  <w:num w:numId="41" w16cid:durableId="388698764">
    <w:abstractNumId w:val="41"/>
  </w:num>
  <w:num w:numId="42" w16cid:durableId="1006092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A0A"/>
    <w:rsid w:val="00927592"/>
    <w:rsid w:val="00B910DE"/>
    <w:rsid w:val="00BB29F3"/>
    <w:rsid w:val="00EC0A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DE525"/>
  <w15:docId w15:val="{4C53DA26-8659-45EE-BC02-A508110D7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ulacdigitalaccelerator.com/open-call/" TargetMode="External"/><Relationship Id="rId13" Type="http://schemas.openxmlformats.org/officeDocument/2006/relationships/hyperlink" Target="https://eulacdigitalaccelerator.com/contact/" TargetMode="External"/><Relationship Id="rId18" Type="http://schemas.openxmlformats.org/officeDocument/2006/relationships/hyperlink" Target="https://eulacdigitalaccelerator.com/matching-platform/?utm_campaign=matching-platform&amp;utm_medium=ct-partners&amp;utm_source=article" TargetMode="External"/><Relationship Id="rId26" Type="http://schemas.openxmlformats.org/officeDocument/2006/relationships/hyperlink" Target="https://eulacdigitalaccelerator.com/matching-platform/?utm_campaign=matching-platform&amp;utm_medium=press-kit&amp;utm_source=article" TargetMode="External"/><Relationship Id="rId3" Type="http://schemas.openxmlformats.org/officeDocument/2006/relationships/settings" Target="settings.xml"/><Relationship Id="rId21" Type="http://schemas.openxmlformats.org/officeDocument/2006/relationships/hyperlink" Target="https://eulacdigitalaccelerator.com/category/success-stories/" TargetMode="External"/><Relationship Id="rId7" Type="http://schemas.openxmlformats.org/officeDocument/2006/relationships/image" Target="media/image1.png"/><Relationship Id="rId12" Type="http://schemas.openxmlformats.org/officeDocument/2006/relationships/hyperlink" Target="https://eulacdigitalaccelerator.com/open-call/?utm_campaign=oc6&amp;utm_medium=press-kit&amp;utm_source=article" TargetMode="External"/><Relationship Id="rId17" Type="http://schemas.openxmlformats.org/officeDocument/2006/relationships/hyperlink" Target="https://eulacdigitalaccelerator.com/open-call/?utm_campaign=oc6&amp;utm_medium=press-kit&amp;utm_source=article" TargetMode="External"/><Relationship Id="rId25" Type="http://schemas.openxmlformats.org/officeDocument/2006/relationships/hyperlink" Target="https://eulacdigitalaccelerator.com/contact/" TargetMode="External"/><Relationship Id="rId2" Type="http://schemas.openxmlformats.org/officeDocument/2006/relationships/styles" Target="styles.xml"/><Relationship Id="rId16" Type="http://schemas.openxmlformats.org/officeDocument/2006/relationships/hyperlink" Target="https://eulacdigitalaccelerator.com/open-call/?utm_campaign=oc6&amp;utm_medium=ct-partners&amp;utm_source=article" TargetMode="External"/><Relationship Id="rId20" Type="http://schemas.openxmlformats.org/officeDocument/2006/relationships/hyperlink" Target="https://eulacdigitalaccelerator.com/category/success-stories/"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lacdigitalaccelerator.com/category/success-stories/" TargetMode="External"/><Relationship Id="rId24" Type="http://schemas.openxmlformats.org/officeDocument/2006/relationships/hyperlink" Target="https://eulacdigitalaccelerator.com/contact/" TargetMode="External"/><Relationship Id="rId5" Type="http://schemas.openxmlformats.org/officeDocument/2006/relationships/footnotes" Target="footnotes.xml"/><Relationship Id="rId15" Type="http://schemas.openxmlformats.org/officeDocument/2006/relationships/hyperlink" Target="https://eulacdigitalaccelerator.com/open-call/?utm_campaign=oc6&amp;utm_medium=press-kit&amp;utm_source=article" TargetMode="External"/><Relationship Id="rId23" Type="http://schemas.openxmlformats.org/officeDocument/2006/relationships/hyperlink" Target="https://eulacdigitalaccelerator.com/open-call/?utm_campaign=oc6&amp;utm_medium=press-kit&amp;utm_source=article" TargetMode="External"/><Relationship Id="rId28" Type="http://schemas.openxmlformats.org/officeDocument/2006/relationships/header" Target="header1.xml"/><Relationship Id="rId10" Type="http://schemas.openxmlformats.org/officeDocument/2006/relationships/hyperlink" Target="https://eulacdigitalaccelerator.com/matching-platform/?utm_campaign=matching-platform&amp;utm_medium=press-kit&amp;utm_source=article" TargetMode="External"/><Relationship Id="rId19" Type="http://schemas.openxmlformats.org/officeDocument/2006/relationships/hyperlink" Target="https://eulacdigitalaccelerator.com/matching-platform/?utm_campaign=matching-platform&amp;utm_medium=press-kit&amp;utm_source=articl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lacdigitalaccelerator.com/open-call/?utm_campaign=oc6&amp;utm_medium=press-kit&amp;utm_source=article" TargetMode="External"/><Relationship Id="rId14" Type="http://schemas.openxmlformats.org/officeDocument/2006/relationships/hyperlink" Target="https://eulacdigitalaccelerator.com/matching-platform/?utm_campaign=matching-platform&amp;utm_medium=press-kit&amp;utm_source=article" TargetMode="External"/><Relationship Id="rId22" Type="http://schemas.openxmlformats.org/officeDocument/2006/relationships/hyperlink" Target="https://eulacdigitalaccelerator.com/open-call/?utm_campaign=oc6&amp;utm_medium=ct-partners&amp;utm_source=article" TargetMode="External"/><Relationship Id="rId27" Type="http://schemas.openxmlformats.org/officeDocument/2006/relationships/hyperlink" Target="https://eulacdigitalaccelerator.com/open-call/?utm_campaign=oc6&amp;utm_medium=press-kit&amp;utm_source=article"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2780</Words>
  <Characters>15294</Characters>
  <Application>Microsoft Office Word</Application>
  <DocSecurity>0</DocSecurity>
  <Lines>127</Lines>
  <Paragraphs>36</Paragraphs>
  <ScaleCrop>false</ScaleCrop>
  <Company/>
  <LinksUpToDate>false</LinksUpToDate>
  <CharactersWithSpaces>18038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Krishnan</cp:lastModifiedBy>
  <cp:revision>2</cp:revision>
  <dcterms:created xsi:type="dcterms:W3CDTF">2026-09-09T11:20:00Z</dcterms:created>
  <dcterms:modified xsi:type="dcterms:W3CDTF">2026-09-09T11:29:00Z</dcterms:modified>
</cp:coreProperties>
</file>