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b w:val="1"/>
          <w:color w:val="223b76"/>
          <w:sz w:val="54"/>
          <w:szCs w:val="54"/>
        </w:rPr>
      </w:pPr>
      <w:r w:rsidDel="00000000" w:rsidR="00000000" w:rsidRPr="00000000">
        <w:rPr/>
        <w:drawing>
          <wp:inline distB="114300" distT="114300" distL="114300" distR="114300">
            <wp:extent cx="5731200" cy="2451100"/>
            <wp:effectExtent b="0" l="0" r="0" t="0"/>
            <wp:docPr id="9712227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jc w:val="center"/>
        <w:rPr>
          <w:b w:val="1"/>
          <w:color w:val="223b76"/>
          <w:sz w:val="48"/>
          <w:szCs w:val="48"/>
        </w:rPr>
      </w:pPr>
      <w:r w:rsidDel="00000000" w:rsidR="00000000" w:rsidRPr="00000000">
        <w:rPr>
          <w:b w:val="1"/>
          <w:color w:val="223b76"/>
          <w:sz w:val="48"/>
          <w:szCs w:val="48"/>
          <w:rtl w:val="0"/>
        </w:rPr>
        <w:t xml:space="preserve">COMMUNICATION KIT</w:t>
      </w:r>
    </w:p>
    <w:p w:rsidR="00000000" w:rsidDel="00000000" w:rsidP="00000000" w:rsidRDefault="00000000" w:rsidRPr="00000000" w14:paraId="00000004">
      <w:pPr>
        <w:spacing w:after="240" w:before="240" w:lineRule="auto"/>
        <w:jc w:val="center"/>
        <w:rPr>
          <w:b w:val="1"/>
          <w:color w:val="223b76"/>
          <w:sz w:val="64"/>
          <w:szCs w:val="64"/>
          <w:shd w:fill="ffdb00" w:val="clear"/>
        </w:rPr>
      </w:pPr>
      <w:r w:rsidDel="00000000" w:rsidR="00000000" w:rsidRPr="00000000">
        <w:rPr>
          <w:rtl w:val="0"/>
        </w:rPr>
        <w:t xml:space="preserve"> </w:t>
      </w:r>
      <w:r w:rsidDel="00000000" w:rsidR="00000000" w:rsidRPr="00000000">
        <w:rPr>
          <w:b w:val="1"/>
          <w:color w:val="223b76"/>
          <w:sz w:val="64"/>
          <w:szCs w:val="64"/>
          <w:shd w:fill="ffdb00" w:val="clear"/>
          <w:rtl w:val="0"/>
        </w:rPr>
        <w:t xml:space="preserve">OPEN CALL #4 </w:t>
      </w:r>
    </w:p>
    <w:p w:rsidR="00000000" w:rsidDel="00000000" w:rsidP="00000000" w:rsidRDefault="00000000" w:rsidRPr="00000000" w14:paraId="00000005">
      <w:pPr>
        <w:spacing w:after="240" w:before="240" w:lineRule="auto"/>
        <w:jc w:val="center"/>
        <w:rPr/>
      </w:pPr>
      <w:r w:rsidDel="00000000" w:rsidR="00000000" w:rsidRPr="00000000">
        <w:rPr>
          <w:b w:val="1"/>
          <w:color w:val="223b76"/>
          <w:rtl w:val="0"/>
        </w:rPr>
        <w:t xml:space="preserve">01 julio 2025 - 31 octubre 2025</w:t>
      </w:r>
      <w:r w:rsidDel="00000000" w:rsidR="00000000" w:rsidRPr="00000000">
        <w:rPr>
          <w:rtl w:val="0"/>
        </w:rPr>
      </w:r>
    </w:p>
    <w:sdt>
      <w:sdtPr>
        <w:lock w:val="contentLocked"/>
        <w:id w:val="846772123"/>
        <w:tag w:val="goog_rdk_0"/>
      </w:sdtPr>
      <w:sdtContent>
        <w:tbl>
          <w:tblPr>
            <w:tblStyle w:val="Table1"/>
            <w:tblW w:w="5490.0" w:type="dxa"/>
            <w:jc w:val="left"/>
            <w:tblInd w:w="1770.0" w:type="dxa"/>
            <w:tblBorders>
              <w:top w:color="223b76" w:space="0" w:sz="8" w:val="single"/>
              <w:left w:color="223b76" w:space="0" w:sz="8" w:val="single"/>
              <w:bottom w:color="223b76" w:space="0" w:sz="8" w:val="single"/>
              <w:right w:color="223b76" w:space="0" w:sz="8" w:val="single"/>
              <w:insideH w:color="223b76" w:space="0" w:sz="8" w:val="single"/>
              <w:insideV w:color="223b76" w:space="0" w:sz="8" w:val="single"/>
            </w:tblBorders>
            <w:tblLayout w:type="fixed"/>
            <w:tblLook w:val="0600"/>
          </w:tblPr>
          <w:tblGrid>
            <w:gridCol w:w="5490"/>
            <w:tblGridChange w:id="0">
              <w:tblGrid>
                <w:gridCol w:w="5490"/>
              </w:tblGrid>
            </w:tblGridChange>
          </w:tblGrid>
          <w:tr>
            <w:trPr>
              <w:cantSplit w:val="0"/>
              <w:tblHeader w:val="0"/>
            </w:trPr>
            <w:tc>
              <w:tcPr>
                <w:shd w:fill="223b76" w:val="clear"/>
                <w:tcMar>
                  <w:top w:w="100.0" w:type="dxa"/>
                  <w:left w:w="100.0" w:type="dxa"/>
                  <w:bottom w:w="100.0" w:type="dxa"/>
                  <w:right w:w="100.0" w:type="dxa"/>
                </w:tcMar>
                <w:vAlign w:val="top"/>
              </w:tcPr>
              <w:p w:rsidR="00000000" w:rsidDel="00000000" w:rsidP="00000000" w:rsidRDefault="00000000" w:rsidRPr="00000000" w14:paraId="00000006">
                <w:pPr>
                  <w:spacing w:after="240" w:before="240" w:lineRule="auto"/>
                  <w:jc w:val="center"/>
                  <w:rPr>
                    <w:b w:val="1"/>
                    <w:color w:val="ffffff"/>
                    <w:sz w:val="38"/>
                    <w:szCs w:val="38"/>
                  </w:rPr>
                </w:pPr>
                <w:hyperlink r:id="rId8">
                  <w:r w:rsidDel="00000000" w:rsidR="00000000" w:rsidRPr="00000000">
                    <w:rPr>
                      <w:b w:val="1"/>
                      <w:color w:val="ffffff"/>
                      <w:sz w:val="38"/>
                      <w:szCs w:val="38"/>
                      <w:u w:val="single"/>
                      <w:rtl w:val="0"/>
                    </w:rPr>
                    <w:t xml:space="preserve">PÁGINA DE LA CONVOCATORIA</w:t>
                  </w:r>
                </w:hyperlink>
                <w:r w:rsidDel="00000000" w:rsidR="00000000" w:rsidRPr="00000000">
                  <w:rPr>
                    <w:b w:val="1"/>
                    <w:color w:val="ffffff"/>
                    <w:sz w:val="38"/>
                    <w:szCs w:val="38"/>
                    <w:u w:val="single"/>
                    <w:rtl w:val="0"/>
                  </w:rPr>
                  <w:t xml:space="preserve"> </w:t>
                </w:r>
                <w:r w:rsidDel="00000000" w:rsidR="00000000" w:rsidRPr="00000000">
                  <w:rPr>
                    <w:rtl w:val="0"/>
                  </w:rPr>
                </w:r>
              </w:p>
              <w:p w:rsidR="00000000" w:rsidDel="00000000" w:rsidP="00000000" w:rsidRDefault="00000000" w:rsidRPr="00000000" w14:paraId="00000007">
                <w:pPr>
                  <w:spacing w:after="240" w:before="240" w:lineRule="auto"/>
                  <w:jc w:val="center"/>
                  <w:rPr>
                    <w:color w:val="ffffff"/>
                    <w:sz w:val="38"/>
                    <w:szCs w:val="38"/>
                  </w:rPr>
                </w:pPr>
                <w:r w:rsidDel="00000000" w:rsidR="00000000" w:rsidRPr="00000000">
                  <w:rPr>
                    <w:color w:val="ffffff"/>
                    <w:sz w:val="38"/>
                    <w:szCs w:val="38"/>
                    <w:rtl w:val="0"/>
                  </w:rPr>
                  <w:t xml:space="preserve">&amp;</w:t>
                </w:r>
              </w:p>
              <w:p w:rsidR="00000000" w:rsidDel="00000000" w:rsidP="00000000" w:rsidRDefault="00000000" w:rsidRPr="00000000" w14:paraId="00000008">
                <w:pPr>
                  <w:spacing w:after="240" w:before="240" w:lineRule="auto"/>
                  <w:jc w:val="center"/>
                  <w:rPr>
                    <w:b w:val="1"/>
                    <w:color w:val="ffffff"/>
                    <w:sz w:val="38"/>
                    <w:szCs w:val="38"/>
                  </w:rPr>
                </w:pPr>
                <w:r w:rsidDel="00000000" w:rsidR="00000000" w:rsidRPr="00000000">
                  <w:rPr>
                    <w:b w:val="1"/>
                    <w:color w:val="ffffff"/>
                    <w:sz w:val="38"/>
                    <w:szCs w:val="38"/>
                    <w:rtl w:val="0"/>
                  </w:rPr>
                  <w:t xml:space="preserve">CONTACTO:</w:t>
                </w:r>
              </w:p>
              <w:p w:rsidR="00000000" w:rsidDel="00000000" w:rsidP="00000000" w:rsidRDefault="00000000" w:rsidRPr="00000000" w14:paraId="00000009">
                <w:pPr>
                  <w:spacing w:after="240" w:before="240" w:lineRule="auto"/>
                  <w:jc w:val="center"/>
                  <w:rPr>
                    <w:color w:val="ffffff"/>
                  </w:rPr>
                </w:pPr>
                <w:r w:rsidDel="00000000" w:rsidR="00000000" w:rsidRPr="00000000">
                  <w:rPr>
                    <w:color w:val="ffffff"/>
                    <w:rtl w:val="0"/>
                  </w:rPr>
                  <w:t xml:space="preserve">Julia Colomer, AUSTRALO, </w:t>
                </w:r>
                <w:hyperlink r:id="rId9">
                  <w:r w:rsidDel="00000000" w:rsidR="00000000" w:rsidRPr="00000000">
                    <w:rPr>
                      <w:color w:val="ffffff"/>
                      <w:u w:val="single"/>
                      <w:rtl w:val="0"/>
                    </w:rPr>
                    <w:t xml:space="preserve">julia@australo.org</w:t>
                  </w:r>
                </w:hyperlink>
                <w:r w:rsidDel="00000000" w:rsidR="00000000" w:rsidRPr="00000000">
                  <w:rPr>
                    <w:color w:val="ffffff"/>
                    <w:rtl w:val="0"/>
                  </w:rPr>
                  <w:t xml:space="preserve">  </w:t>
                  <w:br w:type="textWrapping"/>
                  <w:t xml:space="preserve">Paul Krishnan, AUSTRALO, </w:t>
                </w:r>
                <w:hyperlink r:id="rId10">
                  <w:r w:rsidDel="00000000" w:rsidR="00000000" w:rsidRPr="00000000">
                    <w:rPr>
                      <w:color w:val="ffffff"/>
                      <w:u w:val="single"/>
                      <w:rtl w:val="0"/>
                    </w:rPr>
                    <w:t xml:space="preserve">paul@australo.org</w:t>
                  </w:r>
                </w:hyperlink>
                <w:r w:rsidDel="00000000" w:rsidR="00000000" w:rsidRPr="00000000">
                  <w:rPr>
                    <w:rtl w:val="0"/>
                  </w:rPr>
                </w:r>
              </w:p>
            </w:tc>
          </w:tr>
        </w:tbl>
      </w:sdtContent>
    </w:sdt>
    <w:p w:rsidR="00000000" w:rsidDel="00000000" w:rsidP="00000000" w:rsidRDefault="00000000" w:rsidRPr="00000000" w14:paraId="0000000A">
      <w:pPr>
        <w:spacing w:after="240" w:before="240" w:lineRule="auto"/>
        <w:rPr>
          <w:b w:val="1"/>
          <w:color w:val="213a74"/>
          <w:sz w:val="16"/>
          <w:szCs w:val="16"/>
        </w:rPr>
      </w:pPr>
      <w:r w:rsidDel="00000000" w:rsidR="00000000" w:rsidRPr="00000000">
        <w:rPr>
          <w:rtl w:val="0"/>
        </w:rPr>
      </w:r>
    </w:p>
    <w:p w:rsidR="00000000" w:rsidDel="00000000" w:rsidP="00000000" w:rsidRDefault="00000000" w:rsidRPr="00000000" w14:paraId="0000000B">
      <w:pPr>
        <w:spacing w:after="240" w:before="240" w:lineRule="auto"/>
        <w:rPr>
          <w:b w:val="1"/>
          <w:color w:val="213a74"/>
          <w:sz w:val="16"/>
          <w:szCs w:val="16"/>
        </w:rPr>
      </w:pPr>
      <w:r w:rsidDel="00000000" w:rsidR="00000000" w:rsidRPr="00000000">
        <w:rPr>
          <w:b w:val="1"/>
          <w:color w:val="213a74"/>
          <w:sz w:val="16"/>
          <w:szCs w:val="16"/>
          <w:rtl w:val="0"/>
        </w:rPr>
        <w:t xml:space="preserve">Disclaimer</w:t>
      </w:r>
    </w:p>
    <w:p w:rsidR="00000000" w:rsidDel="00000000" w:rsidP="00000000" w:rsidRDefault="00000000" w:rsidRPr="00000000" w14:paraId="0000000C">
      <w:pPr>
        <w:spacing w:after="240" w:before="240" w:lineRule="auto"/>
        <w:jc w:val="both"/>
        <w:rPr>
          <w:b w:val="1"/>
          <w:color w:val="223b76"/>
          <w:sz w:val="32"/>
          <w:szCs w:val="32"/>
        </w:rPr>
      </w:pPr>
      <w:r w:rsidDel="00000000" w:rsidR="00000000" w:rsidRPr="00000000">
        <w:rPr>
          <w:sz w:val="16"/>
          <w:szCs w:val="16"/>
          <w:rtl w:val="0"/>
        </w:rPr>
        <w:t xml:space="preserve">Funded by the European Union. Views and opinions expressed are however those of the author(s) only and do not necessarily reflect those of the European Union or the Neighborhood, Development &amp; International Cooperation Instrument (NDICI-Global Europe). Neither the European Union nor the granting authority can be held responsible for them.</w:t>
      </w:r>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1"/>
        <w:keepNext w:val="1"/>
        <w:keepLines w:val="1"/>
        <w:spacing w:after="120" w:before="360" w:lineRule="auto"/>
        <w:rPr>
          <w:b w:val="1"/>
          <w:color w:val="223b76"/>
          <w:sz w:val="32"/>
          <w:szCs w:val="32"/>
        </w:rPr>
      </w:pPr>
      <w:bookmarkStart w:colFirst="0" w:colLast="0" w:name="_heading=h.oz4jbsdrxfho" w:id="1"/>
      <w:bookmarkEnd w:id="1"/>
      <w:r w:rsidDel="00000000" w:rsidR="00000000" w:rsidRPr="00000000">
        <w:rPr>
          <w:b w:val="1"/>
          <w:color w:val="223b76"/>
          <w:sz w:val="32"/>
          <w:szCs w:val="32"/>
          <w:rtl w:val="0"/>
        </w:rPr>
        <w:t xml:space="preserve">1.</w:t>
      </w:r>
      <w:bookmarkStart w:colFirst="0" w:colLast="0" w:name="bookmark=id.omrf6zf28nkp" w:id="0"/>
      <w:bookmarkEnd w:id="0"/>
      <w:r w:rsidDel="00000000" w:rsidR="00000000" w:rsidRPr="00000000">
        <w:rPr>
          <w:b w:val="1"/>
          <w:color w:val="223b76"/>
          <w:sz w:val="32"/>
          <w:szCs w:val="32"/>
          <w:rtl w:val="0"/>
        </w:rPr>
        <w:t xml:space="preserve"> Materiales de comunicación de la convocatoria abierta #4 </w:t>
      </w:r>
    </w:p>
    <w:p w:rsidR="00000000" w:rsidDel="00000000" w:rsidP="00000000" w:rsidRDefault="00000000" w:rsidRPr="00000000" w14:paraId="0000000E">
      <w:pPr>
        <w:pStyle w:val="Heading3"/>
        <w:rPr>
          <w:vertAlign w:val="baseline"/>
        </w:rPr>
      </w:pPr>
      <w:bookmarkStart w:colFirst="0" w:colLast="0" w:name="_heading=h.nbxy3zk0bzj9" w:id="2"/>
      <w:bookmarkEnd w:id="2"/>
      <w:r w:rsidDel="00000000" w:rsidR="00000000" w:rsidRPr="00000000">
        <w:rPr>
          <w:rtl w:val="0"/>
        </w:rPr>
        <w:t xml:space="preserve">1</w:t>
      </w:r>
      <w:r w:rsidDel="00000000" w:rsidR="00000000" w:rsidRPr="00000000">
        <w:rPr>
          <w:vertAlign w:val="baseline"/>
          <w:rtl w:val="0"/>
        </w:rPr>
        <w:t xml:space="preserve">.</w:t>
      </w:r>
      <w:r w:rsidDel="00000000" w:rsidR="00000000" w:rsidRPr="00000000">
        <w:rPr>
          <w:rtl w:val="0"/>
        </w:rPr>
        <w:t xml:space="preserve">1</w:t>
      </w:r>
      <w:r w:rsidDel="00000000" w:rsidR="00000000" w:rsidRPr="00000000">
        <w:rPr>
          <w:vertAlign w:val="baseline"/>
          <w:rtl w:val="0"/>
        </w:rPr>
        <w:t xml:space="preserve">. </w:t>
      </w:r>
      <w:r w:rsidDel="00000000" w:rsidR="00000000" w:rsidRPr="00000000">
        <w:rPr>
          <w:rtl w:val="0"/>
        </w:rPr>
        <w:t xml:space="preserve">Plantilla de correo</w:t>
      </w:r>
      <w:r w:rsidDel="00000000" w:rsidR="00000000" w:rsidRPr="00000000">
        <w:rPr>
          <w:vertAlign w:val="baseline"/>
          <w:rtl w:val="0"/>
        </w:rPr>
        <w:t xml:space="preserve"> (ES)</w:t>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tbl>
      <w:tblPr>
        <w:tblStyle w:val="Table2"/>
        <w:tblW w:w="90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tcPr>
          <w:p w:rsidR="00000000" w:rsidDel="00000000" w:rsidP="00000000" w:rsidRDefault="00000000" w:rsidRPr="00000000" w14:paraId="00000011">
            <w:pPr>
              <w:jc w:val="both"/>
              <w:rPr/>
            </w:pPr>
            <w:r w:rsidDel="00000000" w:rsidR="00000000" w:rsidRPr="00000000">
              <w:rPr>
                <w:rtl w:val="0"/>
              </w:rPr>
              <w:t xml:space="preserve">ASUNTO: </w:t>
            </w:r>
            <w:r w:rsidDel="00000000" w:rsidR="00000000" w:rsidRPr="00000000">
              <w:rPr>
                <w:b w:val="1"/>
                <w:rtl w:val="0"/>
              </w:rPr>
              <w:t xml:space="preserve">EU-LAC</w:t>
            </w:r>
            <w:r w:rsidDel="00000000" w:rsidR="00000000" w:rsidRPr="00000000">
              <w:rPr>
                <w:rtl w:val="0"/>
              </w:rPr>
              <w:t xml:space="preserve"> </w:t>
            </w:r>
            <w:r w:rsidDel="00000000" w:rsidR="00000000" w:rsidRPr="00000000">
              <w:rPr>
                <w:b w:val="1"/>
                <w:rtl w:val="0"/>
              </w:rPr>
              <w:t xml:space="preserve">Digital Accelerator lanza la convocatoria abierta #4 para colaboraciones entre corporaciones y startups.</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spacing w:after="240" w:before="240" w:lineRule="auto"/>
              <w:rPr/>
            </w:pPr>
            <w:r w:rsidDel="00000000" w:rsidR="00000000" w:rsidRPr="00000000">
              <w:rPr>
                <w:rtl w:val="0"/>
              </w:rPr>
              <w:t xml:space="preserve">Estimado/a </w:t>
            </w:r>
            <w:r w:rsidDel="00000000" w:rsidR="00000000" w:rsidRPr="00000000">
              <w:rPr>
                <w:shd w:fill="cccccc" w:val="clear"/>
                <w:rtl w:val="0"/>
              </w:rPr>
              <w:t xml:space="preserve">[NOMBRE]</w:t>
            </w:r>
            <w:r w:rsidDel="00000000" w:rsidR="00000000" w:rsidRPr="00000000">
              <w:rPr>
                <w:rtl w:val="0"/>
              </w:rPr>
              <w:t xml:space="preserve">, </w:t>
            </w:r>
          </w:p>
          <w:p w:rsidR="00000000" w:rsidDel="00000000" w:rsidP="00000000" w:rsidRDefault="00000000" w:rsidRPr="00000000" w14:paraId="00000014">
            <w:pPr>
              <w:spacing w:after="240" w:before="240" w:lineRule="auto"/>
              <w:rPr/>
            </w:pPr>
            <w:r w:rsidDel="00000000" w:rsidR="00000000" w:rsidRPr="00000000">
              <w:rPr>
                <w:rtl w:val="0"/>
              </w:rPr>
              <w:t xml:space="preserve">Mi nombre es </w:t>
            </w:r>
            <w:r w:rsidDel="00000000" w:rsidR="00000000" w:rsidRPr="00000000">
              <w:rPr>
                <w:shd w:fill="cccccc" w:val="clear"/>
                <w:rtl w:val="0"/>
              </w:rPr>
              <w:t xml:space="preserve">[NOMBRE]</w:t>
            </w:r>
            <w:r w:rsidDel="00000000" w:rsidR="00000000" w:rsidRPr="00000000">
              <w:rPr>
                <w:rtl w:val="0"/>
              </w:rPr>
              <w:t xml:space="preserve"> y formo parte del equipo de </w:t>
            </w:r>
            <w:r w:rsidDel="00000000" w:rsidR="00000000" w:rsidRPr="00000000">
              <w:rPr>
                <w:b w:val="1"/>
                <w:rtl w:val="0"/>
              </w:rPr>
              <w:t xml:space="preserve">EU-LAC Digital Accelerator.</w:t>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rtl w:val="0"/>
              </w:rPr>
              <w:t xml:space="preserve">Le escribo porque podría ser una </w:t>
            </w:r>
            <w:r w:rsidDel="00000000" w:rsidR="00000000" w:rsidRPr="00000000">
              <w:rPr>
                <w:shd w:fill="cccccc" w:val="clear"/>
                <w:rtl w:val="0"/>
              </w:rPr>
              <w:t xml:space="preserve">[STARTUP | CORPORACIÓN]</w:t>
            </w:r>
            <w:r w:rsidDel="00000000" w:rsidR="00000000" w:rsidRPr="00000000">
              <w:rPr>
                <w:rtl w:val="0"/>
              </w:rPr>
              <w:t xml:space="preserve"> interesada en este proyecto financiado por la Unión Europea.</w:t>
            </w:r>
          </w:p>
          <w:p w:rsidR="00000000" w:rsidDel="00000000" w:rsidP="00000000" w:rsidRDefault="00000000" w:rsidRPr="00000000" w14:paraId="00000016">
            <w:pPr>
              <w:spacing w:after="240" w:before="240" w:lineRule="auto"/>
              <w:rPr/>
            </w:pPr>
            <w:r w:rsidDel="00000000" w:rsidR="00000000" w:rsidRPr="00000000">
              <w:rPr>
                <w:rtl w:val="0"/>
              </w:rPr>
              <w:t xml:space="preserve">Nuestro objetivo es el siguiente:</w:t>
            </w:r>
          </w:p>
          <w:p w:rsidR="00000000" w:rsidDel="00000000" w:rsidP="00000000" w:rsidRDefault="00000000" w:rsidRPr="00000000" w14:paraId="00000017">
            <w:pPr>
              <w:spacing w:after="240" w:before="240" w:lineRule="auto"/>
              <w:jc w:val="center"/>
              <w:rPr>
                <w:b w:val="1"/>
              </w:rPr>
            </w:pPr>
            <w:r w:rsidDel="00000000" w:rsidR="00000000" w:rsidRPr="00000000">
              <w:rPr>
                <w:b w:val="1"/>
                <w:rtl w:val="0"/>
              </w:rPr>
              <w:t xml:space="preserve">Impulsar colaboraciones entre corporaciones y startups de Europa, América Latina y el Caribe para alcanzar sus metas de innovación digital*</w:t>
            </w:r>
          </w:p>
          <w:p w:rsidR="00000000" w:rsidDel="00000000" w:rsidP="00000000" w:rsidRDefault="00000000" w:rsidRPr="00000000" w14:paraId="00000018">
            <w:pPr>
              <w:spacing w:after="240" w:before="240" w:lineRule="auto"/>
              <w:jc w:val="center"/>
              <w:rPr>
                <w:i w:val="1"/>
              </w:rPr>
            </w:pPr>
            <w:r w:rsidDel="00000000" w:rsidR="00000000" w:rsidRPr="00000000">
              <w:rPr>
                <w:i w:val="1"/>
                <w:rtl w:val="0"/>
              </w:rPr>
              <w:t xml:space="preserve">*Co-crear un producto que se venda, establecer un proceso que reduzca costes, etc.</w:t>
            </w:r>
          </w:p>
          <w:p w:rsidR="00000000" w:rsidDel="00000000" w:rsidP="00000000" w:rsidRDefault="00000000" w:rsidRPr="00000000" w14:paraId="00000019">
            <w:pPr>
              <w:jc w:val="both"/>
              <w:rPr>
                <w:b w:val="1"/>
              </w:rPr>
            </w:pPr>
            <w:r w:rsidDel="00000000" w:rsidR="00000000" w:rsidRPr="00000000">
              <w:rPr>
                <w:rtl w:val="0"/>
              </w:rPr>
              <w:t xml:space="preserve">Se estima que alrededor del 70 % de las colaboraciones entre corporaciones y startups fracasan (Harvard Business Review). Aplicando a EU-LAC Digital Accelerator, las colaboraciones seleccionadas podrán beneficiarse de una amplia gama de servicios valorados en hasta 30.000 €: desde la </w:t>
            </w:r>
            <w:r w:rsidDel="00000000" w:rsidR="00000000" w:rsidRPr="00000000">
              <w:rPr>
                <w:b w:val="1"/>
                <w:rtl w:val="0"/>
              </w:rPr>
              <w:t xml:space="preserve">prueba</w:t>
            </w:r>
            <w:r w:rsidDel="00000000" w:rsidR="00000000" w:rsidRPr="00000000">
              <w:rPr>
                <w:rtl w:val="0"/>
              </w:rPr>
              <w:t xml:space="preserve"> </w:t>
            </w:r>
            <w:r w:rsidDel="00000000" w:rsidR="00000000" w:rsidRPr="00000000">
              <w:rPr>
                <w:b w:val="1"/>
                <w:rtl w:val="0"/>
              </w:rPr>
              <w:t xml:space="preserve">de concepto hasta la inversión y escalado, pasando por el modelado de negocio, la estrategia de soft-landing y la protección de la propiedad intelectual.</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t xml:space="preserve">Además, la convocatoria abierta # 4 incluye un beneficio adicional: las startups y pymes seleccionadas podrán recibir hasta 10.500 € para el desarrollo y ejecución de su prueba de concepto.</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center"/>
              <w:rPr>
                <w:b w:val="1"/>
              </w:rPr>
            </w:pPr>
            <w:hyperlink r:id="rId11">
              <w:r w:rsidDel="00000000" w:rsidR="00000000" w:rsidRPr="00000000">
                <w:rPr>
                  <w:b w:val="1"/>
                  <w:color w:val="1155cc"/>
                  <w:u w:val="single"/>
                  <w:rtl w:val="0"/>
                </w:rPr>
                <w:t xml:space="preserve">MÁS INFORMACIÓN &amp; CÓMO APLICAR</w:t>
              </w:r>
            </w:hyperlink>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spacing w:after="240" w:before="240" w:lineRule="auto"/>
              <w:rPr/>
            </w:pPr>
            <w:r w:rsidDel="00000000" w:rsidR="00000000" w:rsidRPr="00000000">
              <w:rPr>
                <w:b w:val="1"/>
                <w:rtl w:val="0"/>
              </w:rPr>
              <w:t xml:space="preserve">Un criterio de elegibilidad muy importante: </w:t>
            </w:r>
            <w:r w:rsidDel="00000000" w:rsidR="00000000" w:rsidRPr="00000000">
              <w:rPr>
                <w:rtl w:val="0"/>
              </w:rPr>
              <w:t xml:space="preserve">La startup y la corporación deben </w:t>
            </w:r>
            <w:r w:rsidDel="00000000" w:rsidR="00000000" w:rsidRPr="00000000">
              <w:rPr>
                <w:b w:val="1"/>
                <w:rtl w:val="0"/>
              </w:rPr>
              <w:t xml:space="preserve">pertenecer a dos de estas tres regiones</w:t>
            </w:r>
            <w:r w:rsidDel="00000000" w:rsidR="00000000" w:rsidRPr="00000000">
              <w:rPr>
                <w:rtl w:val="0"/>
              </w:rPr>
              <w:t xml:space="preserve">: </w:t>
            </w:r>
            <w:r w:rsidDel="00000000" w:rsidR="00000000" w:rsidRPr="00000000">
              <w:rPr>
                <w:b w:val="1"/>
                <w:rtl w:val="0"/>
              </w:rPr>
              <w:t xml:space="preserve">Unión Europea, América Latina o el Caribe</w:t>
            </w:r>
            <w:r w:rsidDel="00000000" w:rsidR="00000000" w:rsidRPr="00000000">
              <w:rPr>
                <w:rtl w:val="0"/>
              </w:rPr>
              <w:t xml:space="preserve">.</w:t>
            </w:r>
          </w:p>
          <w:p w:rsidR="00000000" w:rsidDel="00000000" w:rsidP="00000000" w:rsidRDefault="00000000" w:rsidRPr="00000000" w14:paraId="00000020">
            <w:pPr>
              <w:spacing w:after="240" w:before="240" w:lineRule="auto"/>
              <w:jc w:val="both"/>
              <w:rPr/>
            </w:pPr>
            <w:r w:rsidDel="00000000" w:rsidR="00000000" w:rsidRPr="00000000">
              <w:rPr>
                <w:rtl w:val="0"/>
              </w:rPr>
              <w:t xml:space="preserve">Si tiene cualquier duda, sobre elegibilidad, servicios de aceleración, etc,  estaré encantado/a de ayudarte.</w:t>
            </w:r>
          </w:p>
          <w:p w:rsidR="00000000" w:rsidDel="00000000" w:rsidP="00000000" w:rsidRDefault="00000000" w:rsidRPr="00000000" w14:paraId="00000021">
            <w:pPr>
              <w:spacing w:after="240" w:before="240" w:lineRule="auto"/>
              <w:rPr/>
            </w:pPr>
            <w:r w:rsidDel="00000000" w:rsidR="00000000" w:rsidRPr="00000000">
              <w:rPr>
                <w:rtl w:val="0"/>
              </w:rPr>
              <w:t xml:space="preserve">Un cordial saludo,</w:t>
              <w:br w:type="textWrapping"/>
              <w:t xml:space="preserve"> </w:t>
            </w:r>
          </w:p>
          <w:p w:rsidR="00000000" w:rsidDel="00000000" w:rsidP="00000000" w:rsidRDefault="00000000" w:rsidRPr="00000000" w14:paraId="00000022">
            <w:pPr>
              <w:spacing w:after="240" w:before="240" w:lineRule="auto"/>
              <w:rPr>
                <w:b w:val="1"/>
              </w:rPr>
            </w:pPr>
            <w:r w:rsidDel="00000000" w:rsidR="00000000" w:rsidRPr="00000000">
              <w:rPr>
                <w:shd w:fill="cccccc" w:val="clear"/>
                <w:rtl w:val="0"/>
              </w:rPr>
              <w:t xml:space="preserve">[NOMBRE]</w:t>
            </w:r>
            <w:r w:rsidDel="00000000" w:rsidR="00000000" w:rsidRPr="00000000">
              <w:rPr>
                <w:rtl w:val="0"/>
              </w:rPr>
            </w:r>
          </w:p>
          <w:p w:rsidR="00000000" w:rsidDel="00000000" w:rsidP="00000000" w:rsidRDefault="00000000" w:rsidRPr="00000000" w14:paraId="00000023">
            <w:pPr>
              <w:spacing w:after="240" w:before="240" w:lineRule="auto"/>
              <w:rPr/>
            </w:pPr>
            <w:r w:rsidDel="00000000" w:rsidR="00000000" w:rsidRPr="00000000">
              <w:rPr>
                <w:b w:val="1"/>
                <w:rtl w:val="0"/>
              </w:rPr>
              <w:t xml:space="preserve">P.D.</w:t>
            </w:r>
            <w:r w:rsidDel="00000000" w:rsidR="00000000" w:rsidRPr="00000000">
              <w:rPr>
                <w:rtl w:val="0"/>
              </w:rPr>
              <w:t xml:space="preserve"> EU-LAC Digital Accelerator está </w:t>
            </w:r>
            <w:r w:rsidDel="00000000" w:rsidR="00000000" w:rsidRPr="00000000">
              <w:rPr>
                <w:b w:val="1"/>
                <w:rtl w:val="0"/>
              </w:rPr>
              <w:t xml:space="preserve">100 % financiado por la Unión Europea</w:t>
            </w:r>
            <w:r w:rsidDel="00000000" w:rsidR="00000000" w:rsidRPr="00000000">
              <w:rPr>
                <w:rtl w:val="0"/>
              </w:rPr>
              <w:t xml:space="preserve">. Es decir, </w:t>
            </w:r>
            <w:r w:rsidDel="00000000" w:rsidR="00000000" w:rsidRPr="00000000">
              <w:rPr>
                <w:b w:val="1"/>
                <w:rtl w:val="0"/>
              </w:rPr>
              <w:t xml:space="preserve">no hay ningún coste</w:t>
            </w:r>
            <w:r w:rsidDel="00000000" w:rsidR="00000000" w:rsidRPr="00000000">
              <w:rPr>
                <w:rtl w:val="0"/>
              </w:rPr>
              <w:t xml:space="preserve"> para las colaboraciones seleccionadas.</w:t>
            </w:r>
          </w:p>
        </w:tc>
      </w:tr>
    </w:tbl>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pStyle w:val="Heading3"/>
        <w:keepNext w:val="1"/>
        <w:keepLines w:val="1"/>
        <w:spacing w:after="80" w:before="320" w:lineRule="auto"/>
        <w:ind w:left="1440" w:hanging="360"/>
        <w:rPr>
          <w:vertAlign w:val="baseline"/>
        </w:rPr>
      </w:pPr>
      <w:bookmarkStart w:colFirst="0" w:colLast="0" w:name="_heading=h.hr4cxppr4izc" w:id="3"/>
      <w:bookmarkEnd w:id="3"/>
      <w:r w:rsidDel="00000000" w:rsidR="00000000" w:rsidRPr="00000000">
        <w:rPr>
          <w:rtl w:val="0"/>
        </w:rPr>
        <w:t xml:space="preserve">1</w:t>
      </w:r>
      <w:r w:rsidDel="00000000" w:rsidR="00000000" w:rsidRPr="00000000">
        <w:rPr>
          <w:vertAlign w:val="baseline"/>
          <w:rtl w:val="0"/>
        </w:rPr>
        <w:t xml:space="preserve">.</w:t>
      </w:r>
      <w:r w:rsidDel="00000000" w:rsidR="00000000" w:rsidRPr="00000000">
        <w:rPr>
          <w:rtl w:val="0"/>
        </w:rPr>
        <w:t xml:space="preserve">2</w:t>
      </w:r>
      <w:r w:rsidDel="00000000" w:rsidR="00000000" w:rsidRPr="00000000">
        <w:rPr>
          <w:vertAlign w:val="baseline"/>
          <w:rtl w:val="0"/>
        </w:rPr>
        <w:t xml:space="preserve"> </w:t>
      </w:r>
      <w:r w:rsidDel="00000000" w:rsidR="00000000" w:rsidRPr="00000000">
        <w:rPr>
          <w:rtl w:val="0"/>
        </w:rPr>
        <w:t xml:space="preserve">Plantillas para redes sociales</w:t>
      </w:r>
      <w:r w:rsidDel="00000000" w:rsidR="00000000" w:rsidRPr="00000000">
        <w:rPr>
          <w:vertAlign w:val="baseline"/>
          <w:rtl w:val="0"/>
        </w:rPr>
        <w:t xml:space="preserve"> (ES)</w:t>
      </w:r>
    </w:p>
    <w:p w:rsidR="00000000" w:rsidDel="00000000" w:rsidP="00000000" w:rsidRDefault="00000000" w:rsidRPr="00000000" w14:paraId="00000026">
      <w:pPr>
        <w:pStyle w:val="Heading3"/>
        <w:spacing w:before="280" w:lineRule="auto"/>
        <w:ind w:left="0" w:firstLine="0"/>
        <w:rPr>
          <w:b w:val="1"/>
          <w:color w:val="000000"/>
          <w:sz w:val="22"/>
          <w:szCs w:val="22"/>
        </w:rPr>
      </w:pPr>
      <w:bookmarkStart w:colFirst="0" w:colLast="0" w:name="_heading=h.trfcqjhsa7sm" w:id="4"/>
      <w:bookmarkEnd w:id="4"/>
      <w:r w:rsidDel="00000000" w:rsidR="00000000" w:rsidRPr="00000000">
        <w:rPr>
          <w:b w:val="1"/>
          <w:color w:val="000000"/>
          <w:sz w:val="22"/>
          <w:szCs w:val="22"/>
          <w:rtl w:val="0"/>
        </w:rPr>
        <w:t xml:space="preserve">Redes sociales tags &amp; menciones</w:t>
      </w:r>
    </w:p>
    <w:p w:rsidR="00000000" w:rsidDel="00000000" w:rsidP="00000000" w:rsidRDefault="00000000" w:rsidRPr="00000000" w14:paraId="00000027">
      <w:pPr>
        <w:pStyle w:val="Heading4"/>
        <w:numPr>
          <w:ilvl w:val="0"/>
          <w:numId w:val="17"/>
        </w:numPr>
        <w:spacing w:after="40" w:before="240" w:lineRule="auto"/>
        <w:ind w:left="720" w:hanging="360"/>
        <w:rPr>
          <w:b w:val="1"/>
        </w:rPr>
      </w:pPr>
      <w:bookmarkStart w:colFirst="0" w:colLast="0" w:name="_heading=h.q3rt69tfubc3" w:id="5"/>
      <w:bookmarkEnd w:id="5"/>
      <w:r w:rsidDel="00000000" w:rsidR="00000000" w:rsidRPr="00000000">
        <w:rPr>
          <w:b w:val="1"/>
          <w:color w:val="000000"/>
          <w:sz w:val="22"/>
          <w:szCs w:val="22"/>
          <w:rtl w:val="0"/>
        </w:rPr>
        <w:t xml:space="preserve">Hashtags recomendados</w:t>
      </w:r>
    </w:p>
    <w:p w:rsidR="00000000" w:rsidDel="00000000" w:rsidP="00000000" w:rsidRDefault="00000000" w:rsidRPr="00000000" w14:paraId="00000028">
      <w:pPr>
        <w:keepNext w:val="1"/>
        <w:keepLines w:val="1"/>
        <w:spacing w:after="240" w:before="240" w:lineRule="auto"/>
        <w:jc w:val="both"/>
        <w:rPr/>
      </w:pPr>
      <w:bookmarkStart w:colFirst="0" w:colLast="0" w:name="_heading=h.c1e72qjwwsnh" w:id="6"/>
      <w:bookmarkEnd w:id="6"/>
      <w:r w:rsidDel="00000000" w:rsidR="00000000" w:rsidRPr="00000000">
        <w:rPr>
          <w:rtl w:val="0"/>
        </w:rPr>
        <w:t xml:space="preserve">Usa estos hashtags para aumentar la visibilidad de tu publicación en todas las plataformas:</w:t>
      </w:r>
      <w:r w:rsidDel="00000000" w:rsidR="00000000" w:rsidRPr="00000000">
        <w:rPr>
          <w:rtl w:val="0"/>
        </w:rPr>
        <w:br w:type="textWrapping"/>
        <w:t xml:space="preserve">#TeamEurope #GlobalGateway #EULACDigitalAlliance #Accelerator #CorporateVenturing #Startups #BusinessPartnerships #DeepTech #OpenCall #EUfunded #OpenInnovation #VentureClient #Investors</w:t>
      </w:r>
    </w:p>
    <w:p w:rsidR="00000000" w:rsidDel="00000000" w:rsidP="00000000" w:rsidRDefault="00000000" w:rsidRPr="00000000" w14:paraId="00000029">
      <w:pPr>
        <w:pStyle w:val="Heading4"/>
        <w:numPr>
          <w:ilvl w:val="0"/>
          <w:numId w:val="1"/>
        </w:numPr>
        <w:spacing w:after="40" w:before="240" w:lineRule="auto"/>
        <w:ind w:left="720" w:hanging="360"/>
        <w:rPr>
          <w:b w:val="1"/>
        </w:rPr>
      </w:pPr>
      <w:bookmarkStart w:colFirst="0" w:colLast="0" w:name="_heading=h.4gghjn8xwo1q" w:id="7"/>
      <w:bookmarkEnd w:id="7"/>
      <w:r w:rsidDel="00000000" w:rsidR="00000000" w:rsidRPr="00000000">
        <w:rPr>
          <w:b w:val="1"/>
          <w:color w:val="000000"/>
          <w:sz w:val="22"/>
          <w:szCs w:val="22"/>
          <w:rtl w:val="0"/>
        </w:rPr>
        <w:t xml:space="preserve">LinkedIn / Facebook / Instagram</w:t>
      </w:r>
    </w:p>
    <w:p w:rsidR="00000000" w:rsidDel="00000000" w:rsidP="00000000" w:rsidRDefault="00000000" w:rsidRPr="00000000" w14:paraId="0000002A">
      <w:pPr>
        <w:keepNext w:val="1"/>
        <w:keepLines w:val="1"/>
        <w:spacing w:after="240" w:before="240" w:lineRule="auto"/>
        <w:rPr>
          <w:b w:val="1"/>
        </w:rPr>
      </w:pPr>
      <w:bookmarkStart w:colFirst="0" w:colLast="0" w:name="_heading=h.c1e72qjwwsnh" w:id="6"/>
      <w:bookmarkEnd w:id="6"/>
      <w:r w:rsidDel="00000000" w:rsidR="00000000" w:rsidRPr="00000000">
        <w:rPr>
          <w:rtl w:val="0"/>
        </w:rPr>
        <w:t xml:space="preserve">Etiqueta a estas organizaciones en tus visuales o en el texto de tu publicación, y no dudes en incluir a otras de tu red que puedan estar interesadas:</w:t>
      </w:r>
      <w:r w:rsidDel="00000000" w:rsidR="00000000" w:rsidRPr="00000000">
        <w:rPr>
          <w:rtl w:val="0"/>
        </w:rPr>
      </w:r>
    </w:p>
    <w:p w:rsidR="00000000" w:rsidDel="00000000" w:rsidP="00000000" w:rsidRDefault="00000000" w:rsidRPr="00000000" w14:paraId="0000002B">
      <w:pPr>
        <w:numPr>
          <w:ilvl w:val="0"/>
          <w:numId w:val="3"/>
        </w:numPr>
        <w:spacing w:after="0" w:afterAutospacing="0" w:before="240" w:lineRule="auto"/>
        <w:ind w:left="720" w:hanging="360"/>
        <w:jc w:val="both"/>
      </w:pPr>
      <w:hyperlink r:id="rId12">
        <w:r w:rsidDel="00000000" w:rsidR="00000000" w:rsidRPr="00000000">
          <w:rPr>
            <w:color w:val="1155cc"/>
            <w:u w:val="single"/>
            <w:rtl w:val="0"/>
          </w:rPr>
          <w:t xml:space="preserve">TECNALIA Research &amp; Innovation</w:t>
        </w:r>
      </w:hyperlink>
      <w:r w:rsidDel="00000000" w:rsidR="00000000" w:rsidRPr="00000000">
        <w:rPr>
          <w:rtl w:val="0"/>
        </w:rPr>
      </w:r>
    </w:p>
    <w:p w:rsidR="00000000" w:rsidDel="00000000" w:rsidP="00000000" w:rsidRDefault="00000000" w:rsidRPr="00000000" w14:paraId="0000002C">
      <w:pPr>
        <w:numPr>
          <w:ilvl w:val="0"/>
          <w:numId w:val="3"/>
        </w:numPr>
        <w:spacing w:after="0" w:afterAutospacing="0" w:before="0" w:beforeAutospacing="0" w:lineRule="auto"/>
        <w:ind w:left="720" w:hanging="360"/>
        <w:jc w:val="both"/>
      </w:pPr>
      <w:hyperlink r:id="rId13">
        <w:r w:rsidDel="00000000" w:rsidR="00000000" w:rsidRPr="00000000">
          <w:rPr>
            <w:color w:val="1155cc"/>
            <w:u w:val="single"/>
            <w:rtl w:val="0"/>
          </w:rPr>
          <w:t xml:space="preserve">OCTANTIS</w:t>
        </w:r>
      </w:hyperlink>
      <w:r w:rsidDel="00000000" w:rsidR="00000000" w:rsidRPr="00000000">
        <w:rPr>
          <w:rtl w:val="0"/>
        </w:rPr>
      </w:r>
    </w:p>
    <w:p w:rsidR="00000000" w:rsidDel="00000000" w:rsidP="00000000" w:rsidRDefault="00000000" w:rsidRPr="00000000" w14:paraId="0000002D">
      <w:pPr>
        <w:numPr>
          <w:ilvl w:val="0"/>
          <w:numId w:val="3"/>
        </w:numPr>
        <w:spacing w:after="0" w:afterAutospacing="0" w:before="0" w:beforeAutospacing="0" w:lineRule="auto"/>
        <w:ind w:left="720" w:hanging="360"/>
        <w:jc w:val="both"/>
      </w:pPr>
      <w:r w:rsidDel="00000000" w:rsidR="00000000" w:rsidRPr="00000000">
        <w:rPr>
          <w:rtl w:val="0"/>
        </w:rPr>
        <w:t xml:space="preserve">IESE-University of Navarra</w:t>
      </w:r>
    </w:p>
    <w:p w:rsidR="00000000" w:rsidDel="00000000" w:rsidP="00000000" w:rsidRDefault="00000000" w:rsidRPr="00000000" w14:paraId="0000002E">
      <w:pPr>
        <w:numPr>
          <w:ilvl w:val="0"/>
          <w:numId w:val="3"/>
        </w:numPr>
        <w:spacing w:after="0" w:afterAutospacing="0" w:before="0" w:beforeAutospacing="0" w:lineRule="auto"/>
        <w:ind w:left="720" w:hanging="360"/>
        <w:jc w:val="both"/>
      </w:pPr>
      <w:hyperlink r:id="rId14">
        <w:r w:rsidDel="00000000" w:rsidR="00000000" w:rsidRPr="00000000">
          <w:rPr>
            <w:color w:val="1155cc"/>
            <w:u w:val="single"/>
            <w:rtl w:val="0"/>
          </w:rPr>
          <w:t xml:space="preserve">EBN-European Business and Innovation Centre Network</w:t>
        </w:r>
      </w:hyperlink>
      <w:r w:rsidDel="00000000" w:rsidR="00000000" w:rsidRPr="00000000">
        <w:rPr>
          <w:rtl w:val="0"/>
        </w:rPr>
      </w:r>
    </w:p>
    <w:p w:rsidR="00000000" w:rsidDel="00000000" w:rsidP="00000000" w:rsidRDefault="00000000" w:rsidRPr="00000000" w14:paraId="0000002F">
      <w:pPr>
        <w:numPr>
          <w:ilvl w:val="0"/>
          <w:numId w:val="3"/>
        </w:numPr>
        <w:spacing w:after="0" w:afterAutospacing="0" w:before="0" w:beforeAutospacing="0" w:lineRule="auto"/>
        <w:ind w:left="720" w:hanging="360"/>
        <w:jc w:val="both"/>
      </w:pPr>
      <w:hyperlink r:id="rId15">
        <w:r w:rsidDel="00000000" w:rsidR="00000000" w:rsidRPr="00000000">
          <w:rPr>
            <w:color w:val="1155cc"/>
            <w:u w:val="single"/>
            <w:rtl w:val="0"/>
          </w:rPr>
          <w:t xml:space="preserve">EBAN-European Business Angels Network</w:t>
        </w:r>
      </w:hyperlink>
      <w:r w:rsidDel="00000000" w:rsidR="00000000" w:rsidRPr="00000000">
        <w:rPr>
          <w:rtl w:val="0"/>
        </w:rPr>
      </w:r>
    </w:p>
    <w:p w:rsidR="00000000" w:rsidDel="00000000" w:rsidP="00000000" w:rsidRDefault="00000000" w:rsidRPr="00000000" w14:paraId="00000030">
      <w:pPr>
        <w:numPr>
          <w:ilvl w:val="0"/>
          <w:numId w:val="3"/>
        </w:numPr>
        <w:spacing w:after="0" w:afterAutospacing="0" w:before="0" w:beforeAutospacing="0" w:lineRule="auto"/>
        <w:ind w:left="720" w:hanging="360"/>
        <w:jc w:val="both"/>
      </w:pPr>
      <w:hyperlink r:id="rId16">
        <w:r w:rsidDel="00000000" w:rsidR="00000000" w:rsidRPr="00000000">
          <w:rPr>
            <w:color w:val="1155cc"/>
            <w:u w:val="single"/>
            <w:rtl w:val="0"/>
          </w:rPr>
          <w:t xml:space="preserve">Expertise France</w:t>
        </w:r>
      </w:hyperlink>
      <w:r w:rsidDel="00000000" w:rsidR="00000000" w:rsidRPr="00000000">
        <w:rPr>
          <w:rtl w:val="0"/>
        </w:rPr>
      </w:r>
    </w:p>
    <w:p w:rsidR="00000000" w:rsidDel="00000000" w:rsidP="00000000" w:rsidRDefault="00000000" w:rsidRPr="00000000" w14:paraId="00000031">
      <w:pPr>
        <w:numPr>
          <w:ilvl w:val="0"/>
          <w:numId w:val="3"/>
        </w:numPr>
        <w:spacing w:after="0" w:afterAutospacing="0" w:before="0" w:beforeAutospacing="0" w:lineRule="auto"/>
        <w:ind w:left="720" w:hanging="360"/>
        <w:jc w:val="both"/>
      </w:pPr>
      <w:hyperlink r:id="rId17">
        <w:r w:rsidDel="00000000" w:rsidR="00000000" w:rsidRPr="00000000">
          <w:rPr>
            <w:color w:val="1155cc"/>
            <w:u w:val="single"/>
            <w:rtl w:val="0"/>
          </w:rPr>
          <w:t xml:space="preserve">Tecnalia Colombia</w:t>
        </w:r>
      </w:hyperlink>
      <w:r w:rsidDel="00000000" w:rsidR="00000000" w:rsidRPr="00000000">
        <w:rPr>
          <w:rtl w:val="0"/>
        </w:rPr>
      </w:r>
    </w:p>
    <w:p w:rsidR="00000000" w:rsidDel="00000000" w:rsidP="00000000" w:rsidRDefault="00000000" w:rsidRPr="00000000" w14:paraId="00000032">
      <w:pPr>
        <w:numPr>
          <w:ilvl w:val="0"/>
          <w:numId w:val="3"/>
        </w:numPr>
        <w:spacing w:after="0" w:afterAutospacing="0" w:before="0" w:beforeAutospacing="0" w:lineRule="auto"/>
        <w:ind w:left="720" w:hanging="360"/>
        <w:jc w:val="both"/>
      </w:pPr>
      <w:hyperlink r:id="rId18">
        <w:r w:rsidDel="00000000" w:rsidR="00000000" w:rsidRPr="00000000">
          <w:rPr>
            <w:color w:val="1155cc"/>
            <w:u w:val="single"/>
            <w:rtl w:val="0"/>
          </w:rPr>
          <w:t xml:space="preserve">WAYRA Hispam</w:t>
        </w:r>
      </w:hyperlink>
      <w:r w:rsidDel="00000000" w:rsidR="00000000" w:rsidRPr="00000000">
        <w:rPr>
          <w:rtl w:val="0"/>
        </w:rPr>
      </w:r>
    </w:p>
    <w:p w:rsidR="00000000" w:rsidDel="00000000" w:rsidP="00000000" w:rsidRDefault="00000000" w:rsidRPr="00000000" w14:paraId="00000033">
      <w:pPr>
        <w:numPr>
          <w:ilvl w:val="0"/>
          <w:numId w:val="3"/>
        </w:numPr>
        <w:spacing w:after="0" w:afterAutospacing="0" w:before="0" w:beforeAutospacing="0" w:lineRule="auto"/>
        <w:ind w:left="720" w:hanging="360"/>
        <w:jc w:val="both"/>
      </w:pPr>
      <w:hyperlink r:id="rId19">
        <w:r w:rsidDel="00000000" w:rsidR="00000000" w:rsidRPr="00000000">
          <w:rPr>
            <w:color w:val="1155cc"/>
            <w:u w:val="single"/>
            <w:rtl w:val="0"/>
          </w:rPr>
          <w:t xml:space="preserve">Caribbean Export</w:t>
        </w:r>
      </w:hyperlink>
      <w:r w:rsidDel="00000000" w:rsidR="00000000" w:rsidRPr="00000000">
        <w:rPr>
          <w:rtl w:val="0"/>
        </w:rPr>
      </w:r>
    </w:p>
    <w:p w:rsidR="00000000" w:rsidDel="00000000" w:rsidP="00000000" w:rsidRDefault="00000000" w:rsidRPr="00000000" w14:paraId="00000034">
      <w:pPr>
        <w:numPr>
          <w:ilvl w:val="0"/>
          <w:numId w:val="3"/>
        </w:numPr>
        <w:spacing w:after="240" w:before="0" w:beforeAutospacing="0" w:lineRule="auto"/>
        <w:ind w:left="720" w:hanging="360"/>
        <w:jc w:val="both"/>
      </w:pPr>
      <w:hyperlink r:id="rId20">
        <w:r w:rsidDel="00000000" w:rsidR="00000000" w:rsidRPr="00000000">
          <w:rPr>
            <w:color w:val="1155cc"/>
            <w:u w:val="single"/>
            <w:rtl w:val="0"/>
          </w:rPr>
          <w:t xml:space="preserve">BID Lab</w:t>
        </w:r>
      </w:hyperlink>
      <w:r w:rsidDel="00000000" w:rsidR="00000000" w:rsidRPr="00000000">
        <w:rPr>
          <w:rtl w:val="0"/>
        </w:rPr>
        <w:t xml:space="preserve"> </w:t>
      </w:r>
    </w:p>
    <w:p w:rsidR="00000000" w:rsidDel="00000000" w:rsidP="00000000" w:rsidRDefault="00000000" w:rsidRPr="00000000" w14:paraId="00000035">
      <w:pPr>
        <w:spacing w:after="240" w:before="240" w:lineRule="auto"/>
        <w:ind w:left="720" w:firstLine="0"/>
        <w:jc w:val="both"/>
        <w:rPr/>
      </w:pPr>
      <w:r w:rsidDel="00000000" w:rsidR="00000000" w:rsidRPr="00000000">
        <w:rPr>
          <w:rtl w:val="0"/>
        </w:rPr>
      </w:r>
    </w:p>
    <w:p w:rsidR="00000000" w:rsidDel="00000000" w:rsidP="00000000" w:rsidRDefault="00000000" w:rsidRPr="00000000" w14:paraId="00000036">
      <w:pPr>
        <w:pStyle w:val="Heading4"/>
        <w:numPr>
          <w:ilvl w:val="0"/>
          <w:numId w:val="2"/>
        </w:numPr>
        <w:spacing w:after="40" w:before="240" w:lineRule="auto"/>
        <w:ind w:left="720" w:hanging="360"/>
        <w:rPr>
          <w:b w:val="1"/>
        </w:rPr>
      </w:pPr>
      <w:bookmarkStart w:colFirst="0" w:colLast="0" w:name="_heading=h.jpqardlhgozt" w:id="8"/>
      <w:bookmarkEnd w:id="8"/>
      <w:r w:rsidDel="00000000" w:rsidR="00000000" w:rsidRPr="00000000">
        <w:rPr>
          <w:b w:val="1"/>
          <w:color w:val="000000"/>
          <w:sz w:val="22"/>
          <w:szCs w:val="22"/>
          <w:rtl w:val="0"/>
        </w:rPr>
        <w:t xml:space="preserve">X </w:t>
      </w:r>
    </w:p>
    <w:p w:rsidR="00000000" w:rsidDel="00000000" w:rsidP="00000000" w:rsidRDefault="00000000" w:rsidRPr="00000000" w14:paraId="00000037">
      <w:pPr>
        <w:pStyle w:val="Heading4"/>
        <w:spacing w:after="240" w:before="240" w:lineRule="auto"/>
        <w:jc w:val="both"/>
        <w:rPr>
          <w:b w:val="1"/>
        </w:rPr>
      </w:pPr>
      <w:bookmarkStart w:colFirst="0" w:colLast="0" w:name="_heading=h.rgnwytfak443" w:id="9"/>
      <w:bookmarkEnd w:id="9"/>
      <w:r w:rsidDel="00000000" w:rsidR="00000000" w:rsidRPr="00000000">
        <w:rPr>
          <w:color w:val="000000"/>
          <w:sz w:val="22"/>
          <w:szCs w:val="22"/>
          <w:rtl w:val="0"/>
        </w:rPr>
        <w:t xml:space="preserve">Menciona estas cuentas en tus publicaciones y etiquétalas en los visuales para ampliar el alcance:</w:t>
      </w:r>
      <w:r w:rsidDel="00000000" w:rsidR="00000000" w:rsidRPr="00000000">
        <w:rPr>
          <w:rtl w:val="0"/>
        </w:rPr>
      </w:r>
    </w:p>
    <w:p w:rsidR="00000000" w:rsidDel="00000000" w:rsidP="00000000" w:rsidRDefault="00000000" w:rsidRPr="00000000" w14:paraId="00000038">
      <w:pPr>
        <w:spacing w:after="240" w:before="240" w:lineRule="auto"/>
        <w:jc w:val="both"/>
        <w:rPr>
          <w:rFonts w:ascii="Roboto Mono" w:cs="Roboto Mono" w:eastAsia="Roboto Mono" w:hAnsi="Roboto Mono"/>
        </w:rPr>
      </w:pPr>
      <w:r w:rsidDel="00000000" w:rsidR="00000000" w:rsidRPr="00000000">
        <w:rPr>
          <w:rtl w:val="0"/>
        </w:rPr>
        <w:t xml:space="preserve">@tecnalia @Tecnalia_Co @wayrahispam @CaribXport @iesebschool @EBAN_org @EUBIC @IDB_Lab @expertisefrance</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i w:val="1"/>
          <w:color w:val="223b76"/>
        </w:rPr>
      </w:pPr>
      <w:r w:rsidDel="00000000" w:rsidR="00000000" w:rsidRPr="00000000">
        <w:rPr>
          <w:b w:val="1"/>
          <w:rtl w:val="0"/>
        </w:rPr>
        <w:t xml:space="preserve">LinkedIn post 1 (ES) - </w:t>
      </w:r>
      <w:r w:rsidDel="00000000" w:rsidR="00000000" w:rsidRPr="00000000">
        <w:rPr>
          <w:b w:val="1"/>
          <w:i w:val="1"/>
          <w:rtl w:val="0"/>
        </w:rPr>
        <w:t xml:space="preserve">Nuestra propuesta de valor única</w:t>
      </w:r>
      <w:r w:rsidDel="00000000" w:rsidR="00000000" w:rsidRPr="00000000">
        <w:rPr>
          <w:rtl w:val="0"/>
        </w:rPr>
      </w:r>
    </w:p>
    <w:p w:rsidR="00000000" w:rsidDel="00000000" w:rsidP="00000000" w:rsidRDefault="00000000" w:rsidRPr="00000000" w14:paraId="0000003E">
      <w:pPr>
        <w:rPr>
          <w:b w:val="1"/>
          <w:color w:val="223b76"/>
        </w:rPr>
      </w:pPr>
      <w:r w:rsidDel="00000000" w:rsidR="00000000" w:rsidRPr="00000000">
        <w:rPr>
          <w:rtl w:val="0"/>
        </w:rPr>
      </w:r>
    </w:p>
    <w:tbl>
      <w:tblPr>
        <w:tblStyle w:val="Table3"/>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45"/>
        <w:tblGridChange w:id="0">
          <w:tblGrid>
            <w:gridCol w:w="90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@EU-LAC Digital Accelerator ha lanzado su Convocatoria Abierta #4 para colaboraciones transatlánticas.</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razones para aplicar antes del 31 de octubre de 2025:</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id w:val="451689389"/>
                <w:tag w:val="goog_rdk_1"/>
              </w:sdtPr>
              <w:sdtContent>
                <w:r w:rsidDel="00000000" w:rsidR="00000000" w:rsidRPr="00000000">
                  <w:rPr>
                    <w:rFonts w:ascii="Andika" w:cs="Andika" w:eastAsia="Andika" w:hAnsi="Andika"/>
                    <w:rtl w:val="0"/>
                  </w:rPr>
                  <w:t xml:space="preserve">1️⃣ No somos una aceleradora tradicional de startups. Aceleramos colaboraciones entre startups y corporaciones.</w:t>
                </w:r>
              </w:sdtContent>
            </w:sdt>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¿Qué significa esto?</w:t>
            </w:r>
            <w:r w:rsidDel="00000000" w:rsidR="00000000" w:rsidRPr="00000000">
              <w:rPr>
                <w:rtl w:val="0"/>
              </w:rPr>
              <w:t xml:space="preserve"> Que llevarás tu producto o servicio digital del laboratorio al mercado en cuestión de meses, no de años.</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id w:val="2119972485"/>
                <w:tag w:val="goog_rdk_2"/>
              </w:sdtPr>
              <w:sdtContent>
                <w:r w:rsidDel="00000000" w:rsidR="00000000" w:rsidRPr="00000000">
                  <w:rPr>
                    <w:rFonts w:ascii="Andika" w:cs="Andika" w:eastAsia="Andika" w:hAnsi="Andika"/>
                    <w:rtl w:val="0"/>
                  </w:rPr>
                  <w:t xml:space="preserve">2️⃣ Estamos especializados en colaboraciones internacionales con empresas de Europa, América Latina y el Caribe.</w:t>
                </w:r>
              </w:sdtContent>
            </w:sdt>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¿Qué significa esto?</w:t>
            </w:r>
            <w:r w:rsidDel="00000000" w:rsidR="00000000" w:rsidRPr="00000000">
              <w:rPr>
                <w:rtl w:val="0"/>
              </w:rPr>
              <w:t xml:space="preserve"> Queremos que tu solución funcione y se adapte a escala global.</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id w:val="-1312945777"/>
                <w:tag w:val="goog_rdk_3"/>
              </w:sdtPr>
              <w:sdtContent>
                <w:r w:rsidDel="00000000" w:rsidR="00000000" w:rsidRPr="00000000">
                  <w:rPr>
                    <w:rFonts w:ascii="Andika" w:cs="Andika" w:eastAsia="Andika" w:hAnsi="Andika"/>
                    <w:rtl w:val="0"/>
                  </w:rPr>
                  <w:t xml:space="preserve">3️⃣ Programa de aceleración 100 % financiado por la Unión Europea.</w:t>
                </w:r>
              </w:sdtContent>
            </w:sdt>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¿Qué significa esto?</w:t>
            </w:r>
            <w:r w:rsidDel="00000000" w:rsidR="00000000" w:rsidRPr="00000000">
              <w:rPr>
                <w:rtl w:val="0"/>
              </w:rPr>
              <w:t xml:space="preserve"> Sin coste para ti y sin cesión de participaciones.</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155cc"/>
                <w:sz w:val="20"/>
                <w:szCs w:val="20"/>
                <w:highlight w:val="white"/>
                <w:u w:val="single"/>
              </w:rPr>
            </w:pPr>
            <w:r w:rsidDel="00000000" w:rsidR="00000000" w:rsidRPr="00000000">
              <w:rPr>
                <w:rtl w:val="0"/>
              </w:rPr>
              <w:t xml:space="preserve">➡️ ¿Ya tienes una alianza o estás a punto de cerrarla? Dedica 10 minutos a completar el formulario de solicitud: </w:t>
            </w:r>
            <w:hyperlink r:id="rId21">
              <w:r w:rsidDel="00000000" w:rsidR="00000000" w:rsidRPr="00000000">
                <w:rPr>
                  <w:color w:val="1155cc"/>
                  <w:u w:val="single"/>
                  <w:rtl w:val="0"/>
                </w:rPr>
                <w:t xml:space="preserve">https://eulacdigitalaccelerator.com/open-call/?utm_campaign=oc4&amp;utm_medium=ct-partners&amp;utm_source=linkedin</w:t>
              </w:r>
            </w:hyperlink>
            <w:hyperlink r:id="rId22">
              <w:r w:rsidDel="00000000" w:rsidR="00000000" w:rsidRPr="00000000">
                <w:rPr>
                  <w:color w:val="1155cc"/>
                  <w:sz w:val="20"/>
                  <w:szCs w:val="20"/>
                  <w:highlight w:val="white"/>
                  <w:u w:val="single"/>
                  <w:rtl w:val="0"/>
                </w:rPr>
                <w:t xml:space="preserve">  </w:t>
              </w:r>
            </w:hyperlink>
            <w:r w:rsidDel="00000000" w:rsidR="00000000" w:rsidRPr="00000000">
              <w:rPr>
                <w:rtl w:val="0"/>
              </w:rPr>
            </w:r>
          </w:p>
        </w:tc>
      </w:tr>
    </w:tbl>
    <w:p w:rsidR="00000000" w:rsidDel="00000000" w:rsidP="00000000" w:rsidRDefault="00000000" w:rsidRPr="00000000" w14:paraId="00000050">
      <w:pPr>
        <w:rPr>
          <w:b w:val="1"/>
          <w:color w:val="223b76"/>
        </w:rPr>
      </w:pPr>
      <w:r w:rsidDel="00000000" w:rsidR="00000000" w:rsidRPr="00000000">
        <w:rPr>
          <w:rtl w:val="0"/>
        </w:rPr>
      </w:r>
    </w:p>
    <w:p w:rsidR="00000000" w:rsidDel="00000000" w:rsidP="00000000" w:rsidRDefault="00000000" w:rsidRPr="00000000" w14:paraId="00000051">
      <w:pPr>
        <w:rPr>
          <w:b w:val="1"/>
          <w:i w:val="1"/>
          <w:color w:val="223b76"/>
        </w:rPr>
      </w:pPr>
      <w:r w:rsidDel="00000000" w:rsidR="00000000" w:rsidRPr="00000000">
        <w:rPr>
          <w:b w:val="1"/>
          <w:rtl w:val="0"/>
        </w:rPr>
        <w:t xml:space="preserve">LinkedIn post 2 (ES) - </w:t>
      </w:r>
      <w:r w:rsidDel="00000000" w:rsidR="00000000" w:rsidRPr="00000000">
        <w:rPr>
          <w:b w:val="1"/>
          <w:i w:val="1"/>
          <w:rtl w:val="0"/>
        </w:rPr>
        <w:t xml:space="preserve">Servicios de aceleración y resultados</w:t>
      </w:r>
      <w:r w:rsidDel="00000000" w:rsidR="00000000" w:rsidRPr="00000000">
        <w:rPr>
          <w:rtl w:val="0"/>
        </w:rPr>
      </w:r>
    </w:p>
    <w:p w:rsidR="00000000" w:rsidDel="00000000" w:rsidP="00000000" w:rsidRDefault="00000000" w:rsidRPr="00000000" w14:paraId="00000052">
      <w:pPr>
        <w:rPr>
          <w:b w:val="1"/>
          <w:color w:val="223b76"/>
        </w:rPr>
      </w:pPr>
      <w:r w:rsidDel="00000000" w:rsidR="00000000" w:rsidRPr="00000000">
        <w:rPr>
          <w:rtl w:val="0"/>
        </w:rPr>
      </w:r>
    </w:p>
    <w:tbl>
      <w:tblPr>
        <w:tblStyle w:val="Table4"/>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45"/>
        <w:tblGridChange w:id="0">
          <w:tblGrid>
            <w:gridCol w:w="90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3">
            <w:pPr>
              <w:widowControl w:val="0"/>
              <w:spacing w:after="240" w:before="240" w:line="240" w:lineRule="auto"/>
              <w:rPr>
                <w:b w:val="1"/>
                <w:highlight w:val="white"/>
              </w:rPr>
            </w:pPr>
            <w:r w:rsidDel="00000000" w:rsidR="00000000" w:rsidRPr="00000000">
              <w:rPr>
                <w:b w:val="1"/>
                <w:highlight w:val="white"/>
                <w:rtl w:val="0"/>
              </w:rPr>
              <w:t xml:space="preserve">“El 68,9 % de iniciativas de corporate venturing no logra ofrecer los resultados esperados”</w:t>
            </w:r>
          </w:p>
          <w:p w:rsidR="00000000" w:rsidDel="00000000" w:rsidP="00000000" w:rsidRDefault="00000000" w:rsidRPr="00000000" w14:paraId="00000054">
            <w:pPr>
              <w:widowControl w:val="0"/>
              <w:spacing w:after="240" w:before="240" w:line="240" w:lineRule="auto"/>
              <w:rPr>
                <w:highlight w:val="white"/>
              </w:rPr>
            </w:pPr>
            <w:r w:rsidDel="00000000" w:rsidR="00000000" w:rsidRPr="00000000">
              <w:rPr>
                <w:highlight w:val="white"/>
                <w:rtl w:val="0"/>
              </w:rPr>
              <w:t xml:space="preserve">(</w:t>
            </w:r>
            <w:r w:rsidDel="00000000" w:rsidR="00000000" w:rsidRPr="00000000">
              <w:rPr>
                <w:i w:val="1"/>
                <w:highlight w:val="white"/>
                <w:rtl w:val="0"/>
              </w:rPr>
              <w:t xml:space="preserve">MIT Management Sloan Review</w:t>
            </w:r>
            <w:r w:rsidDel="00000000" w:rsidR="00000000" w:rsidRPr="00000000">
              <w:rPr>
                <w:highlight w:val="white"/>
                <w:rtl w:val="0"/>
              </w:rPr>
              <w:t xml:space="preserve">, </w:t>
            </w:r>
            <w:r w:rsidDel="00000000" w:rsidR="00000000" w:rsidRPr="00000000">
              <w:rPr>
                <w:i w:val="1"/>
                <w:highlight w:val="white"/>
                <w:rtl w:val="0"/>
              </w:rPr>
              <w:t xml:space="preserve">The Three Barriers to Deep-Tech Corporate Venturing</w:t>
            </w:r>
            <w:r w:rsidDel="00000000" w:rsidR="00000000" w:rsidRPr="00000000">
              <w:rPr>
                <w:highlight w:val="white"/>
                <w:rtl w:val="0"/>
              </w:rPr>
              <w:t xml:space="preserve">)</w:t>
            </w:r>
          </w:p>
          <w:p w:rsidR="00000000" w:rsidDel="00000000" w:rsidP="00000000" w:rsidRDefault="00000000" w:rsidRPr="00000000" w14:paraId="00000055">
            <w:pPr>
              <w:widowControl w:val="0"/>
              <w:spacing w:after="240" w:before="240" w:line="240" w:lineRule="auto"/>
              <w:rPr>
                <w:highlight w:val="white"/>
              </w:rPr>
            </w:pPr>
            <w:r w:rsidDel="00000000" w:rsidR="00000000" w:rsidRPr="00000000">
              <w:rPr>
                <w:highlight w:val="white"/>
                <w:rtl w:val="0"/>
              </w:rPr>
              <w:t xml:space="preserve">Los servicios del @EU-LAC Digital Accelerator están diseñados para que tú formes parte del 31,1% que sí tiene éxito.</w:t>
            </w:r>
          </w:p>
          <w:p w:rsidR="00000000" w:rsidDel="00000000" w:rsidP="00000000" w:rsidRDefault="00000000" w:rsidRPr="00000000" w14:paraId="00000056">
            <w:pPr>
              <w:widowControl w:val="0"/>
              <w:spacing w:after="240" w:before="240" w:line="240" w:lineRule="auto"/>
              <w:rPr>
                <w:highlight w:val="white"/>
              </w:rPr>
            </w:pPr>
            <w:r w:rsidDel="00000000" w:rsidR="00000000" w:rsidRPr="00000000">
              <w:rPr>
                <w:highlight w:val="white"/>
                <w:rtl w:val="0"/>
              </w:rPr>
              <w:t xml:space="preserve">🔘 #ProofOfConcept: Asegúrate de que tu idea tiene alas, comprobando que es viable tecnológicamente y responde a una necesidad real.</w:t>
            </w:r>
          </w:p>
          <w:p w:rsidR="00000000" w:rsidDel="00000000" w:rsidP="00000000" w:rsidRDefault="00000000" w:rsidRPr="00000000" w14:paraId="00000057">
            <w:pPr>
              <w:widowControl w:val="0"/>
              <w:spacing w:after="240" w:before="240" w:line="240" w:lineRule="auto"/>
              <w:rPr>
                <w:highlight w:val="white"/>
              </w:rPr>
            </w:pPr>
            <w:r w:rsidDel="00000000" w:rsidR="00000000" w:rsidRPr="00000000">
              <w:rPr>
                <w:highlight w:val="white"/>
                <w:rtl w:val="0"/>
              </w:rPr>
              <w:t xml:space="preserve">🔘 #BusinessCase: Convierte tu proyecto en un producto que tus clientes quieran, aquí y al otro lado del océano.</w:t>
            </w:r>
          </w:p>
          <w:p w:rsidR="00000000" w:rsidDel="00000000" w:rsidP="00000000" w:rsidRDefault="00000000" w:rsidRPr="00000000" w14:paraId="00000058">
            <w:pPr>
              <w:widowControl w:val="0"/>
              <w:spacing w:after="240" w:before="240" w:line="240" w:lineRule="auto"/>
              <w:rPr>
                <w:highlight w:val="white"/>
              </w:rPr>
            </w:pPr>
            <w:r w:rsidDel="00000000" w:rsidR="00000000" w:rsidRPr="00000000">
              <w:rPr>
                <w:highlight w:val="white"/>
                <w:rtl w:val="0"/>
              </w:rPr>
              <w:t xml:space="preserve">🔘 #Investment&amp;Scaling: Prepárate para convencer a inversores de que apuesten por tu crecimiento.</w:t>
            </w:r>
          </w:p>
          <w:p w:rsidR="00000000" w:rsidDel="00000000" w:rsidP="00000000" w:rsidRDefault="00000000" w:rsidRPr="00000000" w14:paraId="00000059">
            <w:pPr>
              <w:widowControl w:val="0"/>
              <w:spacing w:after="240" w:before="240" w:line="240" w:lineRule="auto"/>
              <w:rPr>
                <w:highlight w:val="white"/>
              </w:rPr>
            </w:pPr>
            <w:r w:rsidDel="00000000" w:rsidR="00000000" w:rsidRPr="00000000">
              <w:rPr>
                <w:highlight w:val="white"/>
                <w:rtl w:val="0"/>
              </w:rPr>
              <w:t xml:space="preserve">💰 Valor de nuestros servicios: 30.000 €</w:t>
            </w:r>
          </w:p>
          <w:p w:rsidR="00000000" w:rsidDel="00000000" w:rsidP="00000000" w:rsidRDefault="00000000" w:rsidRPr="00000000" w14:paraId="0000005A">
            <w:pPr>
              <w:widowControl w:val="0"/>
              <w:spacing w:after="240" w:before="240" w:line="240" w:lineRule="auto"/>
              <w:rPr>
                <w:color w:val="1155cc"/>
                <w:highlight w:val="white"/>
                <w:u w:val="single"/>
              </w:rPr>
            </w:pPr>
            <w:sdt>
              <w:sdtPr>
                <w:id w:val="-1606170403"/>
                <w:tag w:val="goog_rdk_4"/>
              </w:sdtPr>
              <w:sdtContent>
                <w:r w:rsidDel="00000000" w:rsidR="00000000" w:rsidRPr="00000000">
                  <w:rPr>
                    <w:rFonts w:ascii="Arial Unicode MS" w:cs="Arial Unicode MS" w:eastAsia="Arial Unicode MS" w:hAnsi="Arial Unicode MS"/>
                    <w:highlight w:val="white"/>
                    <w:rtl w:val="0"/>
                  </w:rPr>
                  <w:t xml:space="preserve">¿Interesado? Solo hay un camino ⏩ Aplica a la Convocatoria Abierta #4 antes del 31 de octubre de 2025:</w:t>
                  <w:br w:type="textWrapping"/>
                </w:r>
              </w:sdtContent>
            </w:sdt>
            <w:hyperlink r:id="rId23">
              <w:r w:rsidDel="00000000" w:rsidR="00000000" w:rsidRPr="00000000">
                <w:rPr>
                  <w:highlight w:val="white"/>
                  <w:rtl w:val="0"/>
                </w:rPr>
                <w:t xml:space="preserve"> </w:t>
              </w:r>
            </w:hyperlink>
            <w:hyperlink r:id="rId24">
              <w:r w:rsidDel="00000000" w:rsidR="00000000" w:rsidRPr="00000000">
                <w:rPr>
                  <w:color w:val="1155cc"/>
                  <w:highlight w:val="white"/>
                  <w:u w:val="single"/>
                  <w:rtl w:val="0"/>
                </w:rPr>
                <w:t xml:space="preserve">https://eulacdigitalaccelerator.com/open-call/?utm_campaign=oc4&amp;utm_medium=ct-partners&amp;utm_source=linkedin</w:t>
              </w:r>
            </w:hyperlink>
            <w:r w:rsidDel="00000000" w:rsidR="00000000" w:rsidRPr="00000000">
              <w:rPr>
                <w:color w:val="1155cc"/>
                <w:highlight w:val="white"/>
                <w:u w:val="single"/>
                <w:rtl w:val="0"/>
              </w:rPr>
              <w:t xml:space="preserve"> </w:t>
            </w:r>
          </w:p>
          <w:p w:rsidR="00000000" w:rsidDel="00000000" w:rsidP="00000000" w:rsidRDefault="00000000" w:rsidRPr="00000000" w14:paraId="0000005B">
            <w:pPr>
              <w:widowControl w:val="0"/>
              <w:spacing w:after="240" w:before="240" w:line="240" w:lineRule="auto"/>
              <w:rPr>
                <w:color w:val="213a74"/>
                <w:highlight w:val="white"/>
              </w:rPr>
            </w:pPr>
            <w:r w:rsidDel="00000000" w:rsidR="00000000" w:rsidRPr="00000000">
              <w:rPr>
                <w:highlight w:val="white"/>
                <w:rtl w:val="0"/>
              </w:rPr>
              <w:t xml:space="preserve">❗Para ser elegible, la colaboración debe involucrar a organizaciones de al menos dos regiones distintas entre la Unión Europea, América Latina y el Caribe. 🌍</w:t>
            </w:r>
            <w:r w:rsidDel="00000000" w:rsidR="00000000" w:rsidRPr="00000000">
              <w:rPr>
                <w:rtl w:val="0"/>
              </w:rPr>
            </w:r>
          </w:p>
        </w:tc>
      </w:tr>
    </w:tbl>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b w:val="1"/>
          <w:i w:val="1"/>
          <w:color w:val="223b76"/>
          <w:u w:val="single"/>
        </w:rPr>
      </w:pPr>
      <w:r w:rsidDel="00000000" w:rsidR="00000000" w:rsidRPr="00000000">
        <w:rPr>
          <w:b w:val="1"/>
          <w:rtl w:val="0"/>
        </w:rPr>
        <w:t xml:space="preserve">LinkedIn post 3 (ES) - </w:t>
      </w:r>
      <w:r w:rsidDel="00000000" w:rsidR="00000000" w:rsidRPr="00000000">
        <w:rPr>
          <w:b w:val="1"/>
          <w:i w:val="1"/>
          <w:rtl w:val="0"/>
        </w:rPr>
        <w:t xml:space="preserve">Beneficio #1 para las </w:t>
      </w:r>
      <w:r w:rsidDel="00000000" w:rsidR="00000000" w:rsidRPr="00000000">
        <w:rPr>
          <w:b w:val="1"/>
          <w:i w:val="1"/>
          <w:u w:val="single"/>
          <w:rtl w:val="0"/>
        </w:rPr>
        <w:t xml:space="preserve">corporaciones</w:t>
      </w:r>
      <w:r w:rsidDel="00000000" w:rsidR="00000000" w:rsidRPr="00000000">
        <w:rPr>
          <w:rtl w:val="0"/>
        </w:rPr>
      </w:r>
    </w:p>
    <w:p w:rsidR="00000000" w:rsidDel="00000000" w:rsidP="00000000" w:rsidRDefault="00000000" w:rsidRPr="00000000" w14:paraId="0000005E">
      <w:pPr>
        <w:rPr>
          <w:b w:val="1"/>
          <w:color w:val="223b76"/>
        </w:rPr>
      </w:pPr>
      <w:r w:rsidDel="00000000" w:rsidR="00000000" w:rsidRPr="00000000">
        <w:rPr>
          <w:rtl w:val="0"/>
        </w:rPr>
      </w:r>
    </w:p>
    <w:sdt>
      <w:sdtPr>
        <w:lock w:val="contentLocked"/>
        <w:id w:val="-1485444992"/>
        <w:tag w:val="goog_rdk_6"/>
      </w:sdtPr>
      <w:sdtContent>
        <w:tbl>
          <w:tblPr>
            <w:tblStyle w:val="Table5"/>
            <w:tblW w:w="90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240" w:before="240" w:line="240" w:lineRule="auto"/>
                  <w:rPr/>
                </w:pPr>
                <w:r w:rsidDel="00000000" w:rsidR="00000000" w:rsidRPr="00000000">
                  <w:rPr>
                    <w:rtl w:val="0"/>
                  </w:rPr>
                  <w:t xml:space="preserve">Dicen que “una gran startup tiene el potencial de ahorrarle a tu empresa al menos 1 millón de dólares al año…</w:t>
                </w:r>
              </w:p>
              <w:p w:rsidR="00000000" w:rsidDel="00000000" w:rsidP="00000000" w:rsidRDefault="00000000" w:rsidRPr="00000000" w14:paraId="00000060">
                <w:pPr>
                  <w:widowControl w:val="0"/>
                  <w:spacing w:after="240" w:before="240" w:line="240" w:lineRule="auto"/>
                  <w:rPr/>
                </w:pPr>
                <w:r w:rsidDel="00000000" w:rsidR="00000000" w:rsidRPr="00000000">
                  <w:rPr>
                    <w:rtl w:val="0"/>
                  </w:rPr>
                  <w:t xml:space="preserve">…o de generar esa misma cantidad en ingresos.”</w:t>
                </w:r>
              </w:p>
              <w:p w:rsidR="00000000" w:rsidDel="00000000" w:rsidP="00000000" w:rsidRDefault="00000000" w:rsidRPr="00000000" w14:paraId="00000061">
                <w:pPr>
                  <w:widowControl w:val="0"/>
                  <w:spacing w:after="240" w:before="240" w:line="240" w:lineRule="auto"/>
                  <w:rPr/>
                </w:pPr>
                <w:r w:rsidDel="00000000" w:rsidR="00000000" w:rsidRPr="00000000">
                  <w:rPr>
                    <w:rtl w:val="0"/>
                  </w:rPr>
                  <w:t xml:space="preserve">Las startups son impulsadas por el impacto, ágiles y expertas en UNA única tecnología de nicho.</w:t>
                </w:r>
              </w:p>
              <w:p w:rsidR="00000000" w:rsidDel="00000000" w:rsidP="00000000" w:rsidRDefault="00000000" w:rsidRPr="00000000" w14:paraId="00000062">
                <w:pPr>
                  <w:widowControl w:val="0"/>
                  <w:spacing w:after="240" w:before="240" w:line="240" w:lineRule="auto"/>
                  <w:rPr/>
                </w:pPr>
                <w:r w:rsidDel="00000000" w:rsidR="00000000" w:rsidRPr="00000000">
                  <w:rPr>
                    <w:rtl w:val="0"/>
                  </w:rPr>
                  <w:t xml:space="preserve">En otras palabras, están lejos de formar parte del 40 % descrito por John Chambers, ex CEO de Cisco Systems:</w:t>
                </w:r>
              </w:p>
              <w:p w:rsidR="00000000" w:rsidDel="00000000" w:rsidP="00000000" w:rsidRDefault="00000000" w:rsidRPr="00000000" w14:paraId="00000063">
                <w:pPr>
                  <w:widowControl w:val="0"/>
                  <w:spacing w:after="240" w:before="240" w:line="240" w:lineRule="auto"/>
                  <w:rPr>
                    <w:i w:val="1"/>
                  </w:rPr>
                </w:pPr>
                <w:r w:rsidDel="00000000" w:rsidR="00000000" w:rsidRPr="00000000">
                  <w:rPr>
                    <w:rtl w:val="0"/>
                  </w:rPr>
                  <w:t xml:space="preserve">🗣️ </w:t>
                </w:r>
                <w:r w:rsidDel="00000000" w:rsidR="00000000" w:rsidRPr="00000000">
                  <w:rPr>
                    <w:i w:val="1"/>
                    <w:rtl w:val="0"/>
                  </w:rPr>
                  <w:t xml:space="preserve">“El 40 % de las empresas del Fortune 500 serán irrelevantes en 10 años.”</w:t>
                </w:r>
              </w:p>
              <w:p w:rsidR="00000000" w:rsidDel="00000000" w:rsidP="00000000" w:rsidRDefault="00000000" w:rsidRPr="00000000" w14:paraId="00000064">
                <w:pPr>
                  <w:widowControl w:val="0"/>
                  <w:spacing w:after="240" w:before="240" w:line="240" w:lineRule="auto"/>
                  <w:rPr/>
                </w:pPr>
                <w:r w:rsidDel="00000000" w:rsidR="00000000" w:rsidRPr="00000000">
                  <w:rPr>
                    <w:rtl w:val="0"/>
                  </w:rPr>
                  <w:t xml:space="preserve">Aliarte con una startup es el primer paso. Hacer que esa alianza funcione es el segundo. Y eso es mucho más difícil.</w:t>
                </w:r>
              </w:p>
              <w:p w:rsidR="00000000" w:rsidDel="00000000" w:rsidP="00000000" w:rsidRDefault="00000000" w:rsidRPr="00000000" w14:paraId="00000065">
                <w:pPr>
                  <w:widowControl w:val="0"/>
                  <w:spacing w:after="240" w:before="240" w:line="240" w:lineRule="auto"/>
                  <w:rPr/>
                </w:pPr>
                <w:r w:rsidDel="00000000" w:rsidR="00000000" w:rsidRPr="00000000">
                  <w:rPr>
                    <w:rtl w:val="0"/>
                  </w:rPr>
                  <w:t xml:space="preserve">Tú puedes lograrlo.</w:t>
                </w:r>
              </w:p>
              <w:p w:rsidR="00000000" w:rsidDel="00000000" w:rsidP="00000000" w:rsidRDefault="00000000" w:rsidRPr="00000000" w14:paraId="00000066">
                <w:pPr>
                  <w:widowControl w:val="0"/>
                  <w:spacing w:after="240" w:before="240" w:line="240" w:lineRule="auto"/>
                  <w:rPr>
                    <w:color w:val="1155cc"/>
                    <w:u w:val="single"/>
                  </w:rPr>
                </w:pPr>
                <w:r w:rsidDel="00000000" w:rsidR="00000000" w:rsidRPr="00000000">
                  <w:rPr>
                    <w:rtl w:val="0"/>
                  </w:rPr>
                  <w:t xml:space="preserve">Aplica a la Convocatoria Abierta #4 EU-LAC Digital Accelerator para colaboraciones entre corporaciones y startups:</w:t>
                  <w:br w:type="textWrapping"/>
                </w:r>
                <w:hyperlink r:id="rId25">
                  <w:r w:rsidDel="00000000" w:rsidR="00000000" w:rsidRPr="00000000">
                    <w:rPr>
                      <w:rtl w:val="0"/>
                    </w:rPr>
                    <w:t xml:space="preserve"> </w:t>
                  </w:r>
                </w:hyperlink>
                <w:hyperlink r:id="rId26">
                  <w:r w:rsidDel="00000000" w:rsidR="00000000" w:rsidRPr="00000000">
                    <w:rPr>
                      <w:color w:val="1155cc"/>
                      <w:u w:val="single"/>
                      <w:rtl w:val="0"/>
                    </w:rPr>
                    <w:t xml:space="preserve">https://eulacdigitalaccelerator.com/open-call/?utm_campaign=oc4&amp;utm_medium=ct-partners&amp;utm_source=linkedin</w:t>
                  </w:r>
                </w:hyperlink>
                <w:r w:rsidDel="00000000" w:rsidR="00000000" w:rsidRPr="00000000">
                  <w:rPr>
                    <w:rtl w:val="0"/>
                  </w:rPr>
                </w:r>
              </w:p>
              <w:p w:rsidR="00000000" w:rsidDel="00000000" w:rsidP="00000000" w:rsidRDefault="00000000" w:rsidRPr="00000000" w14:paraId="00000067">
                <w:pPr>
                  <w:widowControl w:val="0"/>
                  <w:spacing w:after="240" w:before="240" w:line="240" w:lineRule="auto"/>
                  <w:rPr/>
                </w:pPr>
                <w:sdt>
                  <w:sdtPr>
                    <w:id w:val="1529092163"/>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highlight w:val="white"/>
                    <w:rtl w:val="0"/>
                  </w:rPr>
                  <w:t xml:space="preserve">Para ser elegible, la colaboración debe involucrar a organizaciones de al menos dos regiones distintas entre la Unión Europea, América Latina y el Caribe.</w:t>
                </w:r>
                <w:r w:rsidDel="00000000" w:rsidR="00000000" w:rsidRPr="00000000">
                  <w:rPr>
                    <w:rtl w:val="0"/>
                  </w:rPr>
                  <w:t xml:space="preserve">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223b76"/>
                  </w:rPr>
                </w:pPr>
                <w:r w:rsidDel="00000000" w:rsidR="00000000" w:rsidRPr="00000000">
                  <w:rPr>
                    <w:rtl w:val="0"/>
                  </w:rPr>
                </w:r>
              </w:p>
            </w:tc>
          </w:tr>
        </w:tbl>
      </w:sdtContent>
    </w:sdt>
    <w:p w:rsidR="00000000" w:rsidDel="00000000" w:rsidP="00000000" w:rsidRDefault="00000000" w:rsidRPr="00000000" w14:paraId="00000069">
      <w:pPr>
        <w:rPr>
          <w:b w:val="1"/>
          <w:color w:val="223b76"/>
        </w:rPr>
      </w:pPr>
      <w:r w:rsidDel="00000000" w:rsidR="00000000" w:rsidRPr="00000000">
        <w:rPr>
          <w:rtl w:val="0"/>
        </w:rPr>
      </w:r>
    </w:p>
    <w:p w:rsidR="00000000" w:rsidDel="00000000" w:rsidP="00000000" w:rsidRDefault="00000000" w:rsidRPr="00000000" w14:paraId="0000006A">
      <w:pPr>
        <w:rPr>
          <w:b w:val="1"/>
          <w:color w:val="223b76"/>
        </w:rPr>
      </w:pPr>
      <w:r w:rsidDel="00000000" w:rsidR="00000000" w:rsidRPr="00000000">
        <w:rPr>
          <w:rtl w:val="0"/>
        </w:rPr>
      </w:r>
    </w:p>
    <w:p w:rsidR="00000000" w:rsidDel="00000000" w:rsidP="00000000" w:rsidRDefault="00000000" w:rsidRPr="00000000" w14:paraId="0000006B">
      <w:pPr>
        <w:rPr>
          <w:b w:val="1"/>
          <w:i w:val="1"/>
          <w:u w:val="single"/>
        </w:rPr>
      </w:pPr>
      <w:r w:rsidDel="00000000" w:rsidR="00000000" w:rsidRPr="00000000">
        <w:rPr>
          <w:b w:val="1"/>
          <w:rtl w:val="0"/>
        </w:rPr>
        <w:t xml:space="preserve">LinkedIn post 4 (ES) - </w:t>
      </w:r>
      <w:r w:rsidDel="00000000" w:rsidR="00000000" w:rsidRPr="00000000">
        <w:rPr>
          <w:b w:val="1"/>
          <w:i w:val="1"/>
          <w:rtl w:val="0"/>
        </w:rPr>
        <w:t xml:space="preserve">Beneficio #1 para las </w:t>
      </w:r>
      <w:r w:rsidDel="00000000" w:rsidR="00000000" w:rsidRPr="00000000">
        <w:rPr>
          <w:b w:val="1"/>
          <w:i w:val="1"/>
          <w:u w:val="single"/>
          <w:rtl w:val="0"/>
        </w:rPr>
        <w:t xml:space="preserve">startups</w:t>
      </w:r>
    </w:p>
    <w:p w:rsidR="00000000" w:rsidDel="00000000" w:rsidP="00000000" w:rsidRDefault="00000000" w:rsidRPr="00000000" w14:paraId="0000006C">
      <w:pPr>
        <w:rPr>
          <w:b w:val="1"/>
          <w:i w:val="1"/>
          <w:u w:val="single"/>
        </w:rPr>
      </w:pPr>
      <w:r w:rsidDel="00000000" w:rsidR="00000000" w:rsidRPr="00000000">
        <w:rPr>
          <w:rtl w:val="0"/>
        </w:rPr>
      </w:r>
    </w:p>
    <w:tbl>
      <w:tblPr>
        <w:tblStyle w:val="Table6"/>
        <w:tblW w:w="90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spacing w:after="240" w:before="240" w:line="240" w:lineRule="auto"/>
              <w:rPr>
                <w:highlight w:val="white"/>
              </w:rPr>
            </w:pPr>
            <w:r w:rsidDel="00000000" w:rsidR="00000000" w:rsidRPr="00000000">
              <w:rPr>
                <w:highlight w:val="white"/>
                <w:rtl w:val="0"/>
              </w:rPr>
              <w:t xml:space="preserve">Las startups tardan entre 2 y 5 años en generar más dinero del que pierden.</w:t>
            </w:r>
          </w:p>
          <w:p w:rsidR="00000000" w:rsidDel="00000000" w:rsidP="00000000" w:rsidRDefault="00000000" w:rsidRPr="00000000" w14:paraId="0000006E">
            <w:pPr>
              <w:spacing w:after="240" w:before="240" w:line="240" w:lineRule="auto"/>
              <w:rPr>
                <w:highlight w:val="white"/>
              </w:rPr>
            </w:pPr>
            <w:r w:rsidDel="00000000" w:rsidR="00000000" w:rsidRPr="00000000">
              <w:rPr>
                <w:highlight w:val="white"/>
                <w:rtl w:val="0"/>
              </w:rPr>
              <w:t xml:space="preserve">Es una media. Y, a veces, puede tardar mucho más.</w:t>
            </w:r>
          </w:p>
          <w:p w:rsidR="00000000" w:rsidDel="00000000" w:rsidP="00000000" w:rsidRDefault="00000000" w:rsidRPr="00000000" w14:paraId="0000006F">
            <w:pPr>
              <w:spacing w:after="240" w:before="240" w:line="240" w:lineRule="auto"/>
              <w:rPr>
                <w:highlight w:val="white"/>
              </w:rPr>
            </w:pPr>
            <w:r w:rsidDel="00000000" w:rsidR="00000000" w:rsidRPr="00000000">
              <w:rPr>
                <w:highlight w:val="white"/>
                <w:rtl w:val="0"/>
              </w:rPr>
              <w:t xml:space="preserve">No existen mil formas de acelerar la entrada al mercado y empezar a vender tu producto. La más rápida es trabajar con un </w:t>
            </w:r>
            <w:r w:rsidDel="00000000" w:rsidR="00000000" w:rsidRPr="00000000">
              <w:rPr>
                <w:b w:val="1"/>
                <w:highlight w:val="white"/>
                <w:rtl w:val="0"/>
              </w:rPr>
              <w:t xml:space="preserve">usuario real</w:t>
            </w:r>
            <w:r w:rsidDel="00000000" w:rsidR="00000000" w:rsidRPr="00000000">
              <w:rPr>
                <w:highlight w:val="white"/>
                <w:rtl w:val="0"/>
              </w:rPr>
              <w:t xml:space="preserve"> que te dé feedback constante.</w:t>
            </w:r>
          </w:p>
          <w:p w:rsidR="00000000" w:rsidDel="00000000" w:rsidP="00000000" w:rsidRDefault="00000000" w:rsidRPr="00000000" w14:paraId="00000070">
            <w:pPr>
              <w:spacing w:after="240" w:before="240" w:line="240" w:lineRule="auto"/>
              <w:rPr>
                <w:b w:val="1"/>
                <w:highlight w:val="white"/>
              </w:rPr>
            </w:pPr>
            <w:r w:rsidDel="00000000" w:rsidR="00000000" w:rsidRPr="00000000">
              <w:rPr>
                <w:highlight w:val="white"/>
                <w:rtl w:val="0"/>
              </w:rPr>
              <w:t xml:space="preserve">En otras palabras: </w:t>
            </w:r>
            <w:r w:rsidDel="00000000" w:rsidR="00000000" w:rsidRPr="00000000">
              <w:rPr>
                <w:b w:val="1"/>
                <w:highlight w:val="white"/>
                <w:rtl w:val="0"/>
              </w:rPr>
              <w:t xml:space="preserve">colabora con una corporación.</w:t>
            </w:r>
          </w:p>
          <w:p w:rsidR="00000000" w:rsidDel="00000000" w:rsidP="00000000" w:rsidRDefault="00000000" w:rsidRPr="00000000" w14:paraId="00000071">
            <w:pPr>
              <w:spacing w:after="240" w:before="240" w:line="240" w:lineRule="auto"/>
              <w:rPr>
                <w:color w:val="1155cc"/>
                <w:highlight w:val="white"/>
                <w:u w:val="single"/>
              </w:rPr>
            </w:pPr>
            <w:r w:rsidDel="00000000" w:rsidR="00000000" w:rsidRPr="00000000">
              <w:rPr>
                <w:highlight w:val="white"/>
                <w:rtl w:val="0"/>
              </w:rPr>
              <w:t xml:space="preserve">➡️ Aplica ya a la </w:t>
            </w:r>
            <w:r w:rsidDel="00000000" w:rsidR="00000000" w:rsidRPr="00000000">
              <w:rPr>
                <w:b w:val="1"/>
                <w:highlight w:val="white"/>
                <w:rtl w:val="0"/>
              </w:rPr>
              <w:t xml:space="preserve">Convocatoria Abierta #4 de @EU-LAC Digital Accelerator</w:t>
            </w:r>
            <w:r w:rsidDel="00000000" w:rsidR="00000000" w:rsidRPr="00000000">
              <w:rPr>
                <w:highlight w:val="white"/>
                <w:rtl w:val="0"/>
              </w:rPr>
              <w:t xml:space="preserve"> para alianzas entre corporaciones y startups de Europa, América Latina y el Caribe:</w:t>
              <w:br w:type="textWrapping"/>
            </w:r>
            <w:hyperlink r:id="rId27">
              <w:r w:rsidDel="00000000" w:rsidR="00000000" w:rsidRPr="00000000">
                <w:rPr>
                  <w:highlight w:val="white"/>
                  <w:rtl w:val="0"/>
                </w:rPr>
                <w:t xml:space="preserve"> </w:t>
              </w:r>
            </w:hyperlink>
            <w:hyperlink r:id="rId28">
              <w:r w:rsidDel="00000000" w:rsidR="00000000" w:rsidRPr="00000000">
                <w:rPr>
                  <w:color w:val="1155cc"/>
                  <w:highlight w:val="white"/>
                  <w:u w:val="single"/>
                  <w:rtl w:val="0"/>
                </w:rPr>
                <w:t xml:space="preserve">https://eulacdigitalaccelerator.com/open-call/?utm_campaign=oc4&amp;utm_medium=ct-partners&amp;utm_source=linkedin</w:t>
              </w:r>
            </w:hyperlink>
            <w:r w:rsidDel="00000000" w:rsidR="00000000" w:rsidRPr="00000000">
              <w:rPr>
                <w:rtl w:val="0"/>
              </w:rPr>
            </w:r>
          </w:p>
          <w:p w:rsidR="00000000" w:rsidDel="00000000" w:rsidP="00000000" w:rsidRDefault="00000000" w:rsidRPr="00000000" w14:paraId="00000072">
            <w:pPr>
              <w:spacing w:after="240" w:before="240" w:line="240" w:lineRule="auto"/>
              <w:rPr>
                <w:rFonts w:ascii="Roboto" w:cs="Roboto" w:eastAsia="Roboto" w:hAnsi="Roboto"/>
                <w:color w:val="223b76"/>
                <w:sz w:val="21"/>
                <w:szCs w:val="21"/>
                <w:highlight w:val="white"/>
              </w:rPr>
            </w:pPr>
            <w:r w:rsidDel="00000000" w:rsidR="00000000" w:rsidRPr="00000000">
              <w:rPr>
                <w:highlight w:val="white"/>
                <w:rtl w:val="0"/>
              </w:rPr>
              <w:t xml:space="preserve">💰 </w:t>
            </w:r>
            <w:r w:rsidDel="00000000" w:rsidR="00000000" w:rsidRPr="00000000">
              <w:rPr>
                <w:b w:val="1"/>
                <w:highlight w:val="white"/>
                <w:rtl w:val="0"/>
              </w:rPr>
              <w:t xml:space="preserve">Subvención para startups seleccionadas:</w:t>
            </w:r>
            <w:r w:rsidDel="00000000" w:rsidR="00000000" w:rsidRPr="00000000">
              <w:rPr>
                <w:highlight w:val="white"/>
                <w:rtl w:val="0"/>
              </w:rPr>
              <w:t xml:space="preserve"> hasta </w:t>
            </w:r>
            <w:r w:rsidDel="00000000" w:rsidR="00000000" w:rsidRPr="00000000">
              <w:rPr>
                <w:b w:val="1"/>
                <w:highlight w:val="white"/>
                <w:rtl w:val="0"/>
              </w:rPr>
              <w:t xml:space="preserve">10.500 € </w:t>
            </w:r>
            <w:r w:rsidDel="00000000" w:rsidR="00000000" w:rsidRPr="00000000">
              <w:rPr>
                <w:highlight w:val="white"/>
                <w:rtl w:val="0"/>
              </w:rPr>
              <w:t xml:space="preserve">para el desarrollo y ejecución de la prueba de concepto. </w:t>
            </w:r>
            <w:r w:rsidDel="00000000" w:rsidR="00000000" w:rsidRPr="00000000">
              <w:rPr>
                <w:rtl w:val="0"/>
              </w:rPr>
            </w:r>
          </w:p>
        </w:tc>
      </w:tr>
    </w:tbl>
    <w:p w:rsidR="00000000" w:rsidDel="00000000" w:rsidP="00000000" w:rsidRDefault="00000000" w:rsidRPr="00000000" w14:paraId="00000073">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rPr>
          <w:rFonts w:ascii="Arial" w:cs="Arial" w:eastAsia="Arial" w:hAnsi="Arial"/>
          <w:b w:val="0"/>
          <w:i w:val="0"/>
          <w:smallCaps w:val="0"/>
          <w:strike w:val="0"/>
          <w:color w:val="434343"/>
          <w:sz w:val="28"/>
          <w:szCs w:val="28"/>
          <w:u w:val="none"/>
          <w:shd w:fill="auto" w:val="clear"/>
          <w:vertAlign w:val="baseline"/>
        </w:rPr>
      </w:pPr>
      <w:bookmarkStart w:colFirst="0" w:colLast="0" w:name="_heading=h.alalrr76aq2i" w:id="10"/>
      <w:bookmarkEnd w:id="10"/>
      <w:r w:rsidDel="00000000" w:rsidR="00000000" w:rsidRPr="00000000">
        <w:br w:type="page"/>
      </w:r>
      <w:r w:rsidDel="00000000" w:rsidR="00000000" w:rsidRPr="00000000">
        <w:rPr>
          <w:rtl w:val="0"/>
        </w:rPr>
      </w:r>
    </w:p>
    <w:p w:rsidR="00000000" w:rsidDel="00000000" w:rsidP="00000000" w:rsidRDefault="00000000" w:rsidRPr="00000000" w14:paraId="00000074">
      <w:pPr>
        <w:pStyle w:val="Heading3"/>
        <w:keepNext w:val="1"/>
        <w:keepLines w:val="1"/>
        <w:spacing w:after="80" w:before="320" w:lineRule="auto"/>
        <w:ind w:left="1440" w:hanging="360"/>
        <w:rPr>
          <w:vertAlign w:val="baseline"/>
        </w:rPr>
      </w:pPr>
      <w:bookmarkStart w:colFirst="0" w:colLast="0" w:name="_heading=h.bxejaheigt7k" w:id="11"/>
      <w:bookmarkEnd w:id="11"/>
      <w:r w:rsidDel="00000000" w:rsidR="00000000" w:rsidRPr="00000000">
        <w:rPr>
          <w:rtl w:val="0"/>
        </w:rPr>
        <w:t xml:space="preserve">1</w:t>
      </w:r>
      <w:r w:rsidDel="00000000" w:rsidR="00000000" w:rsidRPr="00000000">
        <w:rPr>
          <w:vertAlign w:val="baseline"/>
          <w:rtl w:val="0"/>
        </w:rPr>
        <w:t xml:space="preserve">.</w:t>
      </w:r>
      <w:r w:rsidDel="00000000" w:rsidR="00000000" w:rsidRPr="00000000">
        <w:rPr>
          <w:rtl w:val="0"/>
        </w:rPr>
        <w:t xml:space="preserve">3</w:t>
      </w:r>
      <w:r w:rsidDel="00000000" w:rsidR="00000000" w:rsidRPr="00000000">
        <w:rPr>
          <w:vertAlign w:val="baseline"/>
          <w:rtl w:val="0"/>
        </w:rPr>
        <w:t xml:space="preserve"> </w:t>
      </w:r>
      <w:r w:rsidDel="00000000" w:rsidR="00000000" w:rsidRPr="00000000">
        <w:rPr>
          <w:rtl w:val="0"/>
        </w:rPr>
        <w:t xml:space="preserve">Press note</w:t>
      </w:r>
      <w:r w:rsidDel="00000000" w:rsidR="00000000" w:rsidRPr="00000000">
        <w:rPr>
          <w:vertAlign w:val="baseline"/>
          <w:rtl w:val="0"/>
        </w:rPr>
        <w:t xml:space="preserve"> (ES)</w:t>
      </w:r>
    </w:p>
    <w:p w:rsidR="00000000" w:rsidDel="00000000" w:rsidP="00000000" w:rsidRDefault="00000000" w:rsidRPr="00000000" w14:paraId="00000075">
      <w:pPr>
        <w:jc w:val="both"/>
        <w:rPr/>
      </w:pPr>
      <w:r w:rsidDel="00000000" w:rsidR="00000000" w:rsidRPr="00000000">
        <w:rPr>
          <w:rtl w:val="0"/>
        </w:rPr>
      </w:r>
    </w:p>
    <w:p w:rsidR="00000000" w:rsidDel="00000000" w:rsidP="00000000" w:rsidRDefault="00000000" w:rsidRPr="00000000" w14:paraId="00000076">
      <w:pPr>
        <w:jc w:val="both"/>
        <w:rPr/>
      </w:pPr>
      <w:r w:rsidDel="00000000" w:rsidR="00000000" w:rsidRPr="00000000">
        <w:rPr>
          <w:rtl w:val="0"/>
        </w:rPr>
      </w:r>
    </w:p>
    <w:sdt>
      <w:sdtPr>
        <w:lock w:val="contentLocked"/>
        <w:id w:val="1351598361"/>
        <w:tag w:val="goog_rdk_10"/>
      </w:sdtPr>
      <w:sdtContent>
        <w:tbl>
          <w:tblPr>
            <w:tblStyle w:val="Table7"/>
            <w:tblW w:w="90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240" w:before="240" w:line="240" w:lineRule="auto"/>
                  <w:jc w:val="center"/>
                  <w:rPr>
                    <w:b w:val="1"/>
                    <w:sz w:val="28"/>
                    <w:szCs w:val="28"/>
                  </w:rPr>
                </w:pPr>
                <w:r w:rsidDel="00000000" w:rsidR="00000000" w:rsidRPr="00000000">
                  <w:rPr>
                    <w:b w:val="1"/>
                    <w:sz w:val="28"/>
                    <w:szCs w:val="28"/>
                    <w:rtl w:val="0"/>
                  </w:rPr>
                  <w:t xml:space="preserve">EU-LAC Digital Accelerator lanza su Convocatoria Abierta #4 para alianzas entre corporaciones y startups de Europa, América Latina y el Caribe</w:t>
                </w:r>
              </w:p>
              <w:p w:rsidR="00000000" w:rsidDel="00000000" w:rsidP="00000000" w:rsidRDefault="00000000" w:rsidRPr="00000000" w14:paraId="00000078">
                <w:pPr>
                  <w:widowControl w:val="0"/>
                  <w:numPr>
                    <w:ilvl w:val="0"/>
                    <w:numId w:val="6"/>
                  </w:numPr>
                  <w:spacing w:after="0" w:before="240" w:line="240" w:lineRule="auto"/>
                  <w:ind w:left="720" w:hanging="360"/>
                  <w:jc w:val="both"/>
                  <w:rPr>
                    <w:i w:val="1"/>
                  </w:rPr>
                </w:pPr>
                <w:r w:rsidDel="00000000" w:rsidR="00000000" w:rsidRPr="00000000">
                  <w:rPr>
                    <w:i w:val="1"/>
                    <w:rtl w:val="0"/>
                  </w:rPr>
                  <w:t xml:space="preserve">EU-LAC Digital Accelerator invita a aplicar a su Convocatoria Abierta #4. Las alianzas deben estar formadas por una corporación que busca resolver un desafío digital y una startup o pyme que desarrolle una solución para abordarlo.</w:t>
                </w:r>
              </w:p>
              <w:p w:rsidR="00000000" w:rsidDel="00000000" w:rsidP="00000000" w:rsidRDefault="00000000" w:rsidRPr="00000000" w14:paraId="00000079">
                <w:pPr>
                  <w:widowControl w:val="0"/>
                  <w:numPr>
                    <w:ilvl w:val="0"/>
                    <w:numId w:val="6"/>
                  </w:numPr>
                  <w:spacing w:after="0" w:before="0" w:line="240" w:lineRule="auto"/>
                  <w:ind w:left="720" w:hanging="360"/>
                  <w:jc w:val="both"/>
                  <w:rPr>
                    <w:i w:val="1"/>
                  </w:rPr>
                </w:pPr>
                <w:r w:rsidDel="00000000" w:rsidR="00000000" w:rsidRPr="00000000">
                  <w:rPr>
                    <w:i w:val="1"/>
                    <w:rtl w:val="0"/>
                  </w:rPr>
                  <w:t xml:space="preserve">En esta cuarta convocatoria, el programa abre una nueva área de oportunidad: los servicios electrónicos (e-services). No obstante, se aceptan candidaturas de todos los sectores e industrias digitales.</w:t>
                </w:r>
              </w:p>
              <w:p w:rsidR="00000000" w:rsidDel="00000000" w:rsidP="00000000" w:rsidRDefault="00000000" w:rsidRPr="00000000" w14:paraId="0000007A">
                <w:pPr>
                  <w:widowControl w:val="0"/>
                  <w:numPr>
                    <w:ilvl w:val="0"/>
                    <w:numId w:val="6"/>
                  </w:numPr>
                  <w:spacing w:after="0" w:before="0" w:line="240" w:lineRule="auto"/>
                  <w:ind w:left="720" w:hanging="360"/>
                  <w:jc w:val="both"/>
                  <w:rPr>
                    <w:i w:val="1"/>
                  </w:rPr>
                </w:pPr>
                <w:r w:rsidDel="00000000" w:rsidR="00000000" w:rsidRPr="00000000">
                  <w:rPr>
                    <w:i w:val="1"/>
                    <w:rtl w:val="0"/>
                  </w:rPr>
                  <w:t xml:space="preserve">Las alianzas EU-LAC deben incluir al menos una corporación y una startup de dos de las siguientes regiones: Unión Europea, América Latina y Caribe.</w:t>
                </w:r>
              </w:p>
              <w:p w:rsidR="00000000" w:rsidDel="00000000" w:rsidP="00000000" w:rsidRDefault="00000000" w:rsidRPr="00000000" w14:paraId="0000007B">
                <w:pPr>
                  <w:widowControl w:val="0"/>
                  <w:numPr>
                    <w:ilvl w:val="0"/>
                    <w:numId w:val="6"/>
                  </w:numPr>
                  <w:spacing w:after="240" w:before="0" w:line="240" w:lineRule="auto"/>
                  <w:ind w:left="720" w:hanging="360"/>
                  <w:jc w:val="both"/>
                  <w:rPr>
                    <w:i w:val="1"/>
                  </w:rPr>
                </w:pPr>
                <w:r w:rsidDel="00000000" w:rsidR="00000000" w:rsidRPr="00000000">
                  <w:rPr>
                    <w:i w:val="1"/>
                    <w:rtl w:val="0"/>
                  </w:rPr>
                  <w:t xml:space="preserve">Las candidaturas seleccionadas recibirán servicios de aceleración valorados en hasta 30.000 € (o 40.000 € si participa un socio del Caribe), estructurados en torno a tres pilares: prueba de concepto, caso de negocio, e inversión y escalado.</w:t>
                </w:r>
              </w:p>
              <w:p w:rsidR="00000000" w:rsidDel="00000000" w:rsidP="00000000" w:rsidRDefault="00000000" w:rsidRPr="00000000" w14:paraId="0000007C">
                <w:pPr>
                  <w:widowControl w:val="0"/>
                  <w:spacing w:after="240" w:before="240" w:line="240" w:lineRule="auto"/>
                  <w:jc w:val="both"/>
                  <w:rPr>
                    <w:b w:val="1"/>
                    <w:sz w:val="24"/>
                    <w:szCs w:val="24"/>
                  </w:rPr>
                </w:pPr>
                <w:r w:rsidDel="00000000" w:rsidR="00000000" w:rsidRPr="00000000">
                  <w:rPr>
                    <w:b w:val="1"/>
                    <w:sz w:val="24"/>
                    <w:szCs w:val="24"/>
                    <w:rtl w:val="0"/>
                  </w:rPr>
                  <w:t xml:space="preserve">Trabajando para que las alianzas entre corporaciones y startups se conviertan en historias de amor duraderas</w:t>
                </w:r>
              </w:p>
              <w:p w:rsidR="00000000" w:rsidDel="00000000" w:rsidP="00000000" w:rsidRDefault="00000000" w:rsidRPr="00000000" w14:paraId="0000007D">
                <w:pPr>
                  <w:widowControl w:val="0"/>
                  <w:spacing w:after="240" w:before="240" w:line="240" w:lineRule="auto"/>
                  <w:jc w:val="both"/>
                  <w:rPr/>
                </w:pPr>
                <w:r w:rsidDel="00000000" w:rsidR="00000000" w:rsidRPr="00000000">
                  <w:rPr>
                    <w:rtl w:val="0"/>
                  </w:rPr>
                  <w:t xml:space="preserve">Según el </w:t>
                </w:r>
                <w:hyperlink r:id="rId29">
                  <w:r w:rsidDel="00000000" w:rsidR="00000000" w:rsidRPr="00000000">
                    <w:rPr>
                      <w:color w:val="1155cc"/>
                      <w:u w:val="single"/>
                      <w:rtl w:val="0"/>
                    </w:rPr>
                    <w:t xml:space="preserve">MIT Sloan Management Review</w:t>
                  </w:r>
                </w:hyperlink>
                <w:r w:rsidDel="00000000" w:rsidR="00000000" w:rsidRPr="00000000">
                  <w:rPr>
                    <w:rtl w:val="0"/>
                  </w:rPr>
                  <w:t xml:space="preserve">, se estima que </w:t>
                </w:r>
                <w:r w:rsidDel="00000000" w:rsidR="00000000" w:rsidRPr="00000000">
                  <w:rPr>
                    <w:b w:val="1"/>
                    <w:rtl w:val="0"/>
                  </w:rPr>
                  <w:t xml:space="preserve">7 de cada 10 colaboraciones entre corporaciones y startups no alcanzan los resultados esperados</w:t>
                </w:r>
                <w:r w:rsidDel="00000000" w:rsidR="00000000" w:rsidRPr="00000000">
                  <w:rPr>
                    <w:rtl w:val="0"/>
                  </w:rPr>
                  <w:t xml:space="preserve">. Diferentes culturas y objetivos, soluciones que no se integran en los entornos IT corporativos, falta de validación del producto antes de escalar… Son muchos los factores que explican este altísimo índice de fracaso.</w:t>
                </w:r>
              </w:p>
              <w:p w:rsidR="00000000" w:rsidDel="00000000" w:rsidP="00000000" w:rsidRDefault="00000000" w:rsidRPr="00000000" w14:paraId="0000007E">
                <w:pPr>
                  <w:widowControl w:val="0"/>
                  <w:spacing w:after="240" w:before="240" w:line="240" w:lineRule="auto"/>
                  <w:jc w:val="both"/>
                  <w:rPr/>
                </w:pPr>
                <w:r w:rsidDel="00000000" w:rsidR="00000000" w:rsidRPr="00000000">
                  <w:rPr>
                    <w:rtl w:val="0"/>
                  </w:rPr>
                  <w:t xml:space="preserve">A través de un programa específico de aceleración de alianzas corporación–startup,  </w:t>
                </w:r>
                <w:r w:rsidDel="00000000" w:rsidR="00000000" w:rsidRPr="00000000">
                  <w:rPr>
                    <w:b w:val="1"/>
                    <w:rtl w:val="0"/>
                  </w:rPr>
                  <w:t xml:space="preserve">EU-LAC Digital Accelerator</w:t>
                </w:r>
                <w:r w:rsidDel="00000000" w:rsidR="00000000" w:rsidRPr="00000000">
                  <w:rPr>
                    <w:rtl w:val="0"/>
                  </w:rPr>
                  <w:t xml:space="preserve"> apoya colaboraciones transfronterizas entre Europa, América Latina y el Caribe para que </w:t>
                </w:r>
                <w:r w:rsidDel="00000000" w:rsidR="00000000" w:rsidRPr="00000000">
                  <w:rPr>
                    <w:b w:val="1"/>
                    <w:rtl w:val="0"/>
                  </w:rPr>
                  <w:t xml:space="preserve">alcancen sus objetivos de innovación</w:t>
                </w:r>
                <w:r w:rsidDel="00000000" w:rsidR="00000000" w:rsidRPr="00000000">
                  <w:rPr>
                    <w:rtl w:val="0"/>
                  </w:rPr>
                  <w:t xml:space="preserve">.</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sdt>
                <w:sdtPr>
                  <w:lock w:val="contentLocked"/>
                  <w:id w:val="1766457487"/>
                  <w:tag w:val="goog_rdk_7"/>
                </w:sdtPr>
                <w:sdtContent>
                  <w:tbl>
                    <w:tblPr>
                      <w:tblStyle w:val="Table8"/>
                      <w:tblW w:w="88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2"/>
                      <w:tblGridChange w:id="0">
                        <w:tblGrid>
                          <w:gridCol w:w="88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240" w:before="240" w:line="240" w:lineRule="auto"/>
                            <w:jc w:val="both"/>
                            <w:rPr>
                              <w:i w:val="1"/>
                            </w:rPr>
                          </w:pPr>
                          <w:r w:rsidDel="00000000" w:rsidR="00000000" w:rsidRPr="00000000">
                            <w:rPr>
                              <w:i w:val="1"/>
                              <w:rtl w:val="0"/>
                            </w:rPr>
                            <w:t xml:space="preserve">“Las startups permiten a las corporaciones explorar soluciones innovadoras para necesidades y problemas no resueltos. Aportan perspectivas únicas que antes no se habían considerado ni probado. Al final, esto tiene un impacto real en la cuenta de resultados, ya sea generando nuevas fuentes de ingresos o reduciendo costes.”</w:t>
                          </w:r>
                        </w:p>
                        <w:p w:rsidR="00000000" w:rsidDel="00000000" w:rsidP="00000000" w:rsidRDefault="00000000" w:rsidRPr="00000000" w14:paraId="00000081">
                          <w:pPr>
                            <w:widowControl w:val="0"/>
                            <w:spacing w:after="240" w:before="240" w:line="240" w:lineRule="auto"/>
                            <w:jc w:val="both"/>
                            <w:rPr/>
                          </w:pPr>
                          <w:r w:rsidDel="00000000" w:rsidR="00000000" w:rsidRPr="00000000">
                            <w:rPr>
                              <w:rtl w:val="0"/>
                            </w:rPr>
                            <w:t xml:space="preserve">Miguel Rodríguez, Desarrollo de Negocio, Octantis</w:t>
                          </w:r>
                        </w:p>
                      </w:tc>
                    </w:tr>
                  </w:tbl>
                </w:sdtContent>
              </w:sdt>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Para acceder al programa de aceleración, las colaboraciones entre corporaciones y startups deben aplicar a las convocatorias abiertas organizadas por el EU-LAC Digital Accelerator.</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5">
                <w:pPr>
                  <w:widowControl w:val="0"/>
                  <w:spacing w:after="240" w:before="240" w:line="240" w:lineRule="auto"/>
                  <w:jc w:val="both"/>
                  <w:rPr>
                    <w:b w:val="1"/>
                    <w:sz w:val="24"/>
                    <w:szCs w:val="24"/>
                  </w:rPr>
                </w:pPr>
                <w:r w:rsidDel="00000000" w:rsidR="00000000" w:rsidRPr="00000000">
                  <w:rPr>
                    <w:b w:val="1"/>
                    <w:sz w:val="24"/>
                    <w:szCs w:val="24"/>
                    <w:rtl w:val="0"/>
                  </w:rPr>
                  <w:t xml:space="preserve">Corporaciones y startups invitadas a resolver desafíos en e-services (pero no únicamente)</w:t>
                </w:r>
              </w:p>
              <w:p w:rsidR="00000000" w:rsidDel="00000000" w:rsidP="00000000" w:rsidRDefault="00000000" w:rsidRPr="00000000" w14:paraId="00000086">
                <w:pPr>
                  <w:widowControl w:val="0"/>
                  <w:spacing w:after="240" w:before="240" w:line="240" w:lineRule="auto"/>
                  <w:jc w:val="both"/>
                  <w:rPr/>
                </w:pPr>
                <w:r w:rsidDel="00000000" w:rsidR="00000000" w:rsidRPr="00000000">
                  <w:rPr>
                    <w:rtl w:val="0"/>
                  </w:rPr>
                  <w:t xml:space="preserve">La </w:t>
                </w:r>
                <w:hyperlink r:id="rId30">
                  <w:r w:rsidDel="00000000" w:rsidR="00000000" w:rsidRPr="00000000">
                    <w:rPr>
                      <w:b w:val="1"/>
                      <w:color w:val="1155cc"/>
                      <w:u w:val="single"/>
                      <w:rtl w:val="0"/>
                    </w:rPr>
                    <w:t xml:space="preserve">Convocatoria Abierta #4</w:t>
                  </w:r>
                </w:hyperlink>
                <w:r w:rsidDel="00000000" w:rsidR="00000000" w:rsidRPr="00000000">
                  <w:rPr>
                    <w:rtl w:val="0"/>
                  </w:rPr>
                  <w:t xml:space="preserve"> para alianzas entre corporaciones y startups estará disponible desde el </w:t>
                </w:r>
                <w:r w:rsidDel="00000000" w:rsidR="00000000" w:rsidRPr="00000000">
                  <w:rPr>
                    <w:b w:val="1"/>
                    <w:rtl w:val="0"/>
                  </w:rPr>
                  <w:t xml:space="preserve">1 de julio de 2025 al 31 de octubre de 2025</w:t>
                </w:r>
                <w:r w:rsidDel="00000000" w:rsidR="00000000" w:rsidRPr="00000000">
                  <w:rPr>
                    <w:rtl w:val="0"/>
                  </w:rPr>
                  <w:t xml:space="preserve">.</w:t>
                </w:r>
              </w:p>
              <w:p w:rsidR="00000000" w:rsidDel="00000000" w:rsidP="00000000" w:rsidRDefault="00000000" w:rsidRPr="00000000" w14:paraId="00000087">
                <w:pPr>
                  <w:widowControl w:val="0"/>
                  <w:spacing w:after="240" w:before="240" w:line="240" w:lineRule="auto"/>
                  <w:jc w:val="both"/>
                  <w:rPr/>
                </w:pPr>
                <w:r w:rsidDel="00000000" w:rsidR="00000000" w:rsidRPr="00000000">
                  <w:rPr>
                    <w:rtl w:val="0"/>
                  </w:rPr>
                  <w:t xml:space="preserve">Las alianzas que apliquen deben incluir:</w:t>
                </w:r>
              </w:p>
              <w:p w:rsidR="00000000" w:rsidDel="00000000" w:rsidP="00000000" w:rsidRDefault="00000000" w:rsidRPr="00000000" w14:paraId="00000088">
                <w:pPr>
                  <w:widowControl w:val="0"/>
                  <w:numPr>
                    <w:ilvl w:val="0"/>
                    <w:numId w:val="4"/>
                  </w:numPr>
                  <w:spacing w:after="0" w:before="240" w:line="240" w:lineRule="auto"/>
                  <w:ind w:left="720" w:hanging="360"/>
                  <w:rPr/>
                </w:pPr>
                <w:r w:rsidDel="00000000" w:rsidR="00000000" w:rsidRPr="00000000">
                  <w:rPr>
                    <w:rtl w:val="0"/>
                  </w:rPr>
                  <w:t xml:space="preserve">Una corporación que enfrente un desafío interno o relacionado con sus clientes.</w:t>
                  <w:br w:type="textWrapping"/>
                </w:r>
              </w:p>
              <w:p w:rsidR="00000000" w:rsidDel="00000000" w:rsidP="00000000" w:rsidRDefault="00000000" w:rsidRPr="00000000" w14:paraId="00000089">
                <w:pPr>
                  <w:widowControl w:val="0"/>
                  <w:numPr>
                    <w:ilvl w:val="0"/>
                    <w:numId w:val="4"/>
                  </w:numPr>
                  <w:spacing w:after="240" w:before="0" w:line="240" w:lineRule="auto"/>
                  <w:ind w:left="720" w:hanging="360"/>
                  <w:rPr/>
                </w:pPr>
                <w:r w:rsidDel="00000000" w:rsidR="00000000" w:rsidRPr="00000000">
                  <w:rPr>
                    <w:rtl w:val="0"/>
                  </w:rPr>
                  <w:t xml:space="preserve">Una startup o pyme que ofrezca una solución digital para abordar ese desafío.</w:t>
                </w:r>
              </w:p>
              <w:p w:rsidR="00000000" w:rsidDel="00000000" w:rsidP="00000000" w:rsidRDefault="00000000" w:rsidRPr="00000000" w14:paraId="0000008A">
                <w:pPr>
                  <w:widowControl w:val="0"/>
                  <w:spacing w:after="240" w:before="240" w:line="240" w:lineRule="auto"/>
                  <w:jc w:val="both"/>
                  <w:rPr/>
                </w:pPr>
                <w:r w:rsidDel="00000000" w:rsidR="00000000" w:rsidRPr="00000000">
                  <w:rPr>
                    <w:rtl w:val="0"/>
                  </w:rPr>
                  <w:t xml:space="preserve">En esta cuarta convocatoria, EU-LAC Digital Accelerator amplía su enfoque hacia los servicios electrónicos (e-services).</w:t>
                </w:r>
              </w:p>
              <w:p w:rsidR="00000000" w:rsidDel="00000000" w:rsidP="00000000" w:rsidRDefault="00000000" w:rsidRPr="00000000" w14:paraId="0000008B">
                <w:pPr>
                  <w:widowControl w:val="0"/>
                  <w:spacing w:after="240" w:before="240" w:line="240" w:lineRule="auto"/>
                  <w:jc w:val="both"/>
                  <w:rPr/>
                </w:pPr>
                <w:r w:rsidDel="00000000" w:rsidR="00000000" w:rsidRPr="00000000">
                  <w:rPr>
                    <w:rtl w:val="0"/>
                  </w:rPr>
                  <w:t xml:space="preserve">Los </w:t>
                </w:r>
                <w:r w:rsidDel="00000000" w:rsidR="00000000" w:rsidRPr="00000000">
                  <w:rPr>
                    <w:i w:val="1"/>
                    <w:rtl w:val="0"/>
                  </w:rPr>
                  <w:t xml:space="preserve">e-services</w:t>
                </w:r>
                <w:r w:rsidDel="00000000" w:rsidR="00000000" w:rsidRPr="00000000">
                  <w:rPr>
                    <w:rtl w:val="0"/>
                  </w:rPr>
                  <w:t xml:space="preserve"> se refieren a cualquier servicio comercial que pueda gestionarse o completarse de forma electrónica, sin necesidad de presencia física. Por ejemplo:</w:t>
                </w:r>
              </w:p>
              <w:p w:rsidR="00000000" w:rsidDel="00000000" w:rsidP="00000000" w:rsidRDefault="00000000" w:rsidRPr="00000000" w14:paraId="0000008C">
                <w:pPr>
                  <w:widowControl w:val="0"/>
                  <w:numPr>
                    <w:ilvl w:val="0"/>
                    <w:numId w:val="15"/>
                  </w:numPr>
                  <w:spacing w:after="0" w:before="240" w:line="240" w:lineRule="auto"/>
                  <w:ind w:left="720" w:hanging="360"/>
                  <w:jc w:val="both"/>
                  <w:rPr/>
                </w:pPr>
                <w:r w:rsidDel="00000000" w:rsidR="00000000" w:rsidRPr="00000000">
                  <w:rPr>
                    <w:b w:val="1"/>
                    <w:rtl w:val="0"/>
                  </w:rPr>
                  <w:t xml:space="preserve">Aplicaciones de interacción para fans de clubes de fútbol: </w:t>
                </w:r>
                <w:r w:rsidDel="00000000" w:rsidR="00000000" w:rsidRPr="00000000">
                  <w:rPr>
                    <w:rtl w:val="0"/>
                  </w:rPr>
                  <w:t xml:space="preserve">Los aficionados pueden interactuar con el equipo, responder encuestas, recibir ofertas de merchandising y acceder a contenido exclusivo del club.</w:t>
                  <w:br w:type="textWrapping"/>
                </w:r>
              </w:p>
              <w:p w:rsidR="00000000" w:rsidDel="00000000" w:rsidP="00000000" w:rsidRDefault="00000000" w:rsidRPr="00000000" w14:paraId="0000008D">
                <w:pPr>
                  <w:widowControl w:val="0"/>
                  <w:numPr>
                    <w:ilvl w:val="0"/>
                    <w:numId w:val="15"/>
                  </w:numPr>
                  <w:spacing w:after="0" w:before="0" w:line="240" w:lineRule="auto"/>
                  <w:ind w:left="720" w:hanging="360"/>
                  <w:jc w:val="both"/>
                  <w:rPr/>
                </w:pPr>
                <w:r w:rsidDel="00000000" w:rsidR="00000000" w:rsidRPr="00000000">
                  <w:rPr>
                    <w:b w:val="1"/>
                    <w:rtl w:val="0"/>
                  </w:rPr>
                  <w:t xml:space="preserve">Exposiciones virtuales para museos: </w:t>
                </w:r>
                <w:r w:rsidDel="00000000" w:rsidR="00000000" w:rsidRPr="00000000">
                  <w:rPr>
                    <w:rtl w:val="0"/>
                  </w:rPr>
                  <w:t xml:space="preserve">Las instituciones culturales pueden ofrecer visitas virtuales a sus exposiciones a través de sus páginas web o apps, atrayendo a nuevos visitantes.</w:t>
                  <w:br w:type="textWrapping"/>
                </w:r>
              </w:p>
              <w:p w:rsidR="00000000" w:rsidDel="00000000" w:rsidP="00000000" w:rsidRDefault="00000000" w:rsidRPr="00000000" w14:paraId="0000008E">
                <w:pPr>
                  <w:widowControl w:val="0"/>
                  <w:numPr>
                    <w:ilvl w:val="0"/>
                    <w:numId w:val="15"/>
                  </w:numPr>
                  <w:spacing w:after="240" w:before="0" w:line="240" w:lineRule="auto"/>
                  <w:ind w:left="720" w:hanging="360"/>
                  <w:jc w:val="both"/>
                  <w:rPr/>
                </w:pPr>
                <w:r w:rsidDel="00000000" w:rsidR="00000000" w:rsidRPr="00000000">
                  <w:rPr>
                    <w:b w:val="1"/>
                    <w:rtl w:val="0"/>
                  </w:rPr>
                  <w:t xml:space="preserve">Onboarding digital para clientes bancarios:</w:t>
                </w:r>
                <w:r w:rsidDel="00000000" w:rsidR="00000000" w:rsidRPr="00000000">
                  <w:rPr>
                    <w:rtl w:val="0"/>
                  </w:rPr>
                  <w:t xml:space="preserve"> Utilizando inteligencia artificial, aprendizaje automático y verificación biométrica, los bancos pueden permitir la apertura de cuentas en pocos minutos, sin necesidad de acudir a una sucursal.</w:t>
                  <w:br w:type="textWrapping"/>
                </w:r>
              </w:p>
              <w:p w:rsidR="00000000" w:rsidDel="00000000" w:rsidP="00000000" w:rsidRDefault="00000000" w:rsidRPr="00000000" w14:paraId="0000008F">
                <w:pPr>
                  <w:widowControl w:val="0"/>
                  <w:spacing w:after="240" w:before="240" w:line="240" w:lineRule="auto"/>
                  <w:jc w:val="both"/>
                  <w:rPr/>
                </w:pPr>
                <w:r w:rsidDel="00000000" w:rsidR="00000000" w:rsidRPr="00000000">
                  <w:rPr>
                    <w:rtl w:val="0"/>
                  </w:rPr>
                  <w:t xml:space="preserve">Sin embargo, la </w:t>
                </w:r>
                <w:r w:rsidDel="00000000" w:rsidR="00000000" w:rsidRPr="00000000">
                  <w:rPr>
                    <w:b w:val="1"/>
                    <w:rtl w:val="0"/>
                  </w:rPr>
                  <w:t xml:space="preserve">Convocatoria #4 no se limita únicamente a los e-services</w:t>
                </w:r>
                <w:r w:rsidDel="00000000" w:rsidR="00000000" w:rsidRPr="00000000">
                  <w:rPr>
                    <w:rtl w:val="0"/>
                  </w:rPr>
                  <w:t xml:space="preserve">. Las alianzas entre corporaciones y startups de </w:t>
                </w:r>
                <w:r w:rsidDel="00000000" w:rsidR="00000000" w:rsidRPr="00000000">
                  <w:rPr>
                    <w:b w:val="1"/>
                    <w:rtl w:val="0"/>
                  </w:rPr>
                  <w:t xml:space="preserve">cualquier sector</w:t>
                </w:r>
                <w:r w:rsidDel="00000000" w:rsidR="00000000" w:rsidRPr="00000000">
                  <w:rPr>
                    <w:rtl w:val="0"/>
                  </w:rPr>
                  <w:t xml:space="preserve"> pueden aplicar. </w:t>
                </w:r>
              </w:p>
              <w:p w:rsidR="00000000" w:rsidDel="00000000" w:rsidP="00000000" w:rsidRDefault="00000000" w:rsidRPr="00000000" w14:paraId="00000090">
                <w:pPr>
                  <w:widowControl w:val="0"/>
                  <w:spacing w:after="240" w:before="240" w:line="240" w:lineRule="auto"/>
                  <w:jc w:val="both"/>
                  <w:rPr>
                    <w:b w:val="1"/>
                    <w:sz w:val="24"/>
                    <w:szCs w:val="24"/>
                  </w:rPr>
                </w:pPr>
                <w:r w:rsidDel="00000000" w:rsidR="00000000" w:rsidRPr="00000000">
                  <w:rPr>
                    <w:b w:val="1"/>
                    <w:sz w:val="24"/>
                    <w:szCs w:val="24"/>
                    <w:rtl w:val="0"/>
                  </w:rPr>
                  <w:t xml:space="preserve">Una vez seleccionadas, las alianzas recibirán servicios de aceleración a la carta</w:t>
                </w:r>
              </w:p>
              <w:p w:rsidR="00000000" w:rsidDel="00000000" w:rsidP="00000000" w:rsidRDefault="00000000" w:rsidRPr="00000000" w14:paraId="00000091">
                <w:pPr>
                  <w:widowControl w:val="0"/>
                  <w:spacing w:after="240" w:before="240" w:line="240" w:lineRule="auto"/>
                  <w:jc w:val="both"/>
                  <w:rPr/>
                </w:pPr>
                <w:r w:rsidDel="00000000" w:rsidR="00000000" w:rsidRPr="00000000">
                  <w:rPr>
                    <w:rtl w:val="0"/>
                  </w:rPr>
                  <w:t xml:space="preserve">Analizando de cerca los desafíos comunes que enfrentan corporaciones y startups al colaborar, el </w:t>
                </w:r>
                <w:r w:rsidDel="00000000" w:rsidR="00000000" w:rsidRPr="00000000">
                  <w:rPr>
                    <w:b w:val="1"/>
                    <w:rtl w:val="0"/>
                  </w:rPr>
                  <w:t xml:space="preserve">EU-LAC Digital Accelerator</w:t>
                </w:r>
                <w:r w:rsidDel="00000000" w:rsidR="00000000" w:rsidRPr="00000000">
                  <w:rPr>
                    <w:rtl w:val="0"/>
                  </w:rPr>
                  <w:t xml:space="preserve"> ha diseñado un </w:t>
                </w:r>
                <w:r w:rsidDel="00000000" w:rsidR="00000000" w:rsidRPr="00000000">
                  <w:rPr>
                    <w:b w:val="1"/>
                    <w:rtl w:val="0"/>
                  </w:rPr>
                  <w:t xml:space="preserve">programa de aceleración de seis meses</w:t>
                </w:r>
                <w:r w:rsidDel="00000000" w:rsidR="00000000" w:rsidRPr="00000000">
                  <w:rPr>
                    <w:rtl w:val="0"/>
                  </w:rPr>
                  <w:t xml:space="preserve">.</w:t>
                </w:r>
              </w:p>
              <w:p w:rsidR="00000000" w:rsidDel="00000000" w:rsidP="00000000" w:rsidRDefault="00000000" w:rsidRPr="00000000" w14:paraId="00000092">
                <w:pPr>
                  <w:widowControl w:val="0"/>
                  <w:spacing w:after="240" w:before="240" w:line="240" w:lineRule="auto"/>
                  <w:jc w:val="both"/>
                  <w:rPr/>
                </w:pPr>
                <w:r w:rsidDel="00000000" w:rsidR="00000000" w:rsidRPr="00000000">
                  <w:rPr>
                    <w:rtl w:val="0"/>
                  </w:rPr>
                  <w:t xml:space="preserve">El programa se centra en </w:t>
                </w:r>
                <w:r w:rsidDel="00000000" w:rsidR="00000000" w:rsidRPr="00000000">
                  <w:rPr>
                    <w:b w:val="1"/>
                    <w:rtl w:val="0"/>
                  </w:rPr>
                  <w:t xml:space="preserve">tres casos de uso</w:t>
                </w:r>
                <w:r w:rsidDel="00000000" w:rsidR="00000000" w:rsidRPr="00000000">
                  <w:rPr>
                    <w:rtl w:val="0"/>
                  </w:rPr>
                  <w:t xml:space="preserve">:</w:t>
                </w:r>
              </w:p>
              <w:p w:rsidR="00000000" w:rsidDel="00000000" w:rsidP="00000000" w:rsidRDefault="00000000" w:rsidRPr="00000000" w14:paraId="00000093">
                <w:pPr>
                  <w:widowControl w:val="0"/>
                  <w:numPr>
                    <w:ilvl w:val="0"/>
                    <w:numId w:val="11"/>
                  </w:numPr>
                  <w:spacing w:after="0" w:before="240" w:line="240" w:lineRule="auto"/>
                  <w:ind w:left="720" w:hanging="360"/>
                  <w:rPr/>
                </w:pPr>
                <w:r w:rsidDel="00000000" w:rsidR="00000000" w:rsidRPr="00000000">
                  <w:rPr>
                    <w:rtl w:val="0"/>
                  </w:rPr>
                  <w:t xml:space="preserve">Una corporación y una startup desarrollan conjuntamente un nuevo producto adaptado a las necesidades de la corporación, aprovechando la experiencia tecnológica de la startup.</w:t>
                  <w:br w:type="textWrapping"/>
                </w:r>
              </w:p>
              <w:p w:rsidR="00000000" w:rsidDel="00000000" w:rsidP="00000000" w:rsidRDefault="00000000" w:rsidRPr="00000000" w14:paraId="00000094">
                <w:pPr>
                  <w:widowControl w:val="0"/>
                  <w:numPr>
                    <w:ilvl w:val="0"/>
                    <w:numId w:val="11"/>
                  </w:numPr>
                  <w:spacing w:after="0" w:before="0" w:line="240" w:lineRule="auto"/>
                  <w:ind w:left="720" w:hanging="360"/>
                  <w:rPr/>
                </w:pPr>
                <w:r w:rsidDel="00000000" w:rsidR="00000000" w:rsidRPr="00000000">
                  <w:rPr>
                    <w:rtl w:val="0"/>
                  </w:rPr>
                  <w:t xml:space="preserve">Una startup integra su solución para mejorar un proceso interno de la corporación, validando su implementación y escalabilidad.</w:t>
                  <w:br w:type="textWrapping"/>
                </w:r>
              </w:p>
              <w:p w:rsidR="00000000" w:rsidDel="00000000" w:rsidP="00000000" w:rsidRDefault="00000000" w:rsidRPr="00000000" w14:paraId="00000095">
                <w:pPr>
                  <w:widowControl w:val="0"/>
                  <w:numPr>
                    <w:ilvl w:val="0"/>
                    <w:numId w:val="11"/>
                  </w:numPr>
                  <w:spacing w:after="240" w:before="0" w:line="240" w:lineRule="auto"/>
                  <w:ind w:left="720" w:hanging="360"/>
                  <w:rPr/>
                </w:pPr>
                <w:r w:rsidDel="00000000" w:rsidR="00000000" w:rsidRPr="00000000">
                  <w:rPr>
                    <w:rtl w:val="0"/>
                  </w:rPr>
                  <w:t xml:space="preserve">Uno de los socios ayuda al otro a adaptar un producto e ingresar con éxito en su mercado local y generar ventas.</w:t>
                  <w:br w:type="textWrapping"/>
                </w:r>
              </w:p>
              <w:p w:rsidR="00000000" w:rsidDel="00000000" w:rsidP="00000000" w:rsidRDefault="00000000" w:rsidRPr="00000000" w14:paraId="00000096">
                <w:pPr>
                  <w:widowControl w:val="0"/>
                  <w:spacing w:after="240" w:before="240" w:line="240" w:lineRule="auto"/>
                  <w:jc w:val="both"/>
                  <w:rPr/>
                </w:pPr>
                <w:r w:rsidDel="00000000" w:rsidR="00000000" w:rsidRPr="00000000">
                  <w:rPr>
                    <w:rtl w:val="0"/>
                  </w:rPr>
                  <w:t xml:space="preserve">Para abordar estos distintos escenarios, el EU-LAC Digital Accelerator ha agrupado sus servicios de aceleración en </w:t>
                </w:r>
                <w:r w:rsidDel="00000000" w:rsidR="00000000" w:rsidRPr="00000000">
                  <w:rPr>
                    <w:b w:val="1"/>
                    <w:rtl w:val="0"/>
                  </w:rPr>
                  <w:t xml:space="preserve">tres pilares</w:t>
                </w:r>
                <w:r w:rsidDel="00000000" w:rsidR="00000000" w:rsidRPr="00000000">
                  <w:rPr>
                    <w:rtl w:val="0"/>
                  </w:rPr>
                  <w:t xml:space="preserve">:</w:t>
                </w:r>
              </w:p>
              <w:p w:rsidR="00000000" w:rsidDel="00000000" w:rsidP="00000000" w:rsidRDefault="00000000" w:rsidRPr="00000000" w14:paraId="00000097">
                <w:pPr>
                  <w:widowControl w:val="0"/>
                  <w:numPr>
                    <w:ilvl w:val="0"/>
                    <w:numId w:val="12"/>
                  </w:numPr>
                  <w:spacing w:after="240" w:before="240" w:line="240" w:lineRule="auto"/>
                  <w:ind w:left="720" w:hanging="360"/>
                  <w:jc w:val="both"/>
                  <w:rPr>
                    <w:u w:val="none"/>
                  </w:rPr>
                </w:pPr>
                <w:r w:rsidDel="00000000" w:rsidR="00000000" w:rsidRPr="00000000">
                  <w:rPr>
                    <w:b w:val="1"/>
                    <w:rtl w:val="0"/>
                  </w:rPr>
                  <w:t xml:space="preserve">Prueba de concepto</w:t>
                </w:r>
                <w:r w:rsidDel="00000000" w:rsidR="00000000" w:rsidRPr="00000000">
                  <w:rPr>
                    <w:rtl w:val="0"/>
                  </w:rPr>
                  <w:t xml:space="preserve">, para validar la viabilidad tecnológica de la solución y asegurar que responde a una necesidad real.</w:t>
                </w:r>
                <w:r w:rsidDel="00000000" w:rsidR="00000000" w:rsidRPr="00000000">
                  <w:rPr>
                    <w:rtl w:val="0"/>
                  </w:rPr>
                </w:r>
              </w:p>
              <w:p w:rsidR="00000000" w:rsidDel="00000000" w:rsidP="00000000" w:rsidRDefault="00000000" w:rsidRPr="00000000" w14:paraId="00000098">
                <w:pPr>
                  <w:widowControl w:val="0"/>
                  <w:spacing w:after="240" w:before="240" w:line="240" w:lineRule="auto"/>
                  <w:jc w:val="both"/>
                  <w:rPr/>
                </w:pPr>
                <w:r w:rsidDel="00000000" w:rsidR="00000000" w:rsidRPr="00000000">
                  <w:rPr>
                    <w:rtl w:val="0"/>
                  </w:rPr>
                </w:r>
              </w:p>
              <w:sdt>
                <w:sdtPr>
                  <w:lock w:val="contentLocked"/>
                  <w:id w:val="-24142750"/>
                  <w:tag w:val="goog_rdk_8"/>
                </w:sdtPr>
                <w:sdtContent>
                  <w:tbl>
                    <w:tblPr>
                      <w:tblStyle w:val="Table9"/>
                      <w:tblW w:w="88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2"/>
                      <w:tblGridChange w:id="0">
                        <w:tblGrid>
                          <w:gridCol w:w="8852"/>
                        </w:tblGrid>
                      </w:tblGridChange>
                    </w:tblGrid>
                    <w:tr>
                      <w:trPr>
                        <w:cantSplit w:val="0"/>
                        <w:trHeight w:val="2179.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240" w:before="240" w:line="240" w:lineRule="auto"/>
                            <w:jc w:val="both"/>
                            <w:rPr>
                              <w:i w:val="1"/>
                            </w:rPr>
                          </w:pPr>
                          <w:r w:rsidDel="00000000" w:rsidR="00000000" w:rsidRPr="00000000">
                            <w:rPr>
                              <w:i w:val="1"/>
                              <w:rtl w:val="0"/>
                            </w:rPr>
                            <w:t xml:space="preserve">“Primero ayudamos a las alianzas a reducir la incertidumbre durante el desarrollo de su innovación, mediante un servicio de prueba de concepto que permite determinar la viabilidad del proyecto. Este servicio demuestra tanto el potencial de los conceptos novedosos como los retos que deben superarse.”</w:t>
                          </w:r>
                        </w:p>
                        <w:p w:rsidR="00000000" w:rsidDel="00000000" w:rsidP="00000000" w:rsidRDefault="00000000" w:rsidRPr="00000000" w14:paraId="0000009A">
                          <w:pPr>
                            <w:widowControl w:val="0"/>
                            <w:spacing w:after="240" w:before="240" w:line="240" w:lineRule="auto"/>
                            <w:rPr/>
                          </w:pPr>
                          <w:r w:rsidDel="00000000" w:rsidR="00000000" w:rsidRPr="00000000">
                            <w:rPr>
                              <w:rtl w:val="0"/>
                            </w:rPr>
                            <w:t xml:space="preserve">Txomin Rodríguez, Desarrollo de Producto y Negocio, Octantis</w:t>
                          </w:r>
                        </w:p>
                      </w:tc>
                    </w:tr>
                  </w:tbl>
                </w:sdtContent>
              </w:sdt>
              <w:p w:rsidR="00000000" w:rsidDel="00000000" w:rsidP="00000000" w:rsidRDefault="00000000" w:rsidRPr="00000000" w14:paraId="0000009B">
                <w:pPr>
                  <w:widowControl w:val="0"/>
                  <w:numPr>
                    <w:ilvl w:val="0"/>
                    <w:numId w:val="14"/>
                  </w:numPr>
                  <w:spacing w:after="0" w:before="240" w:line="240" w:lineRule="auto"/>
                  <w:ind w:left="720" w:hanging="360"/>
                  <w:jc w:val="both"/>
                  <w:rPr>
                    <w:u w:val="none"/>
                  </w:rPr>
                </w:pPr>
                <w:r w:rsidDel="00000000" w:rsidR="00000000" w:rsidRPr="00000000">
                  <w:rPr>
                    <w:b w:val="1"/>
                    <w:rtl w:val="0"/>
                  </w:rPr>
                  <w:t xml:space="preserve">Caso de negocio</w:t>
                </w:r>
                <w:r w:rsidDel="00000000" w:rsidR="00000000" w:rsidRPr="00000000">
                  <w:rPr>
                    <w:rtl w:val="0"/>
                  </w:rPr>
                  <w:t xml:space="preserve">, para construir un modelo que genere ingresos y establecer una estrategia sólida de expansión internacional.</w:t>
                </w:r>
                <w:r w:rsidDel="00000000" w:rsidR="00000000" w:rsidRPr="00000000">
                  <w:rPr>
                    <w:rtl w:val="0"/>
                  </w:rPr>
                </w:r>
              </w:p>
              <w:p w:rsidR="00000000" w:rsidDel="00000000" w:rsidP="00000000" w:rsidRDefault="00000000" w:rsidRPr="00000000" w14:paraId="0000009C">
                <w:pPr>
                  <w:widowControl w:val="0"/>
                  <w:numPr>
                    <w:ilvl w:val="0"/>
                    <w:numId w:val="14"/>
                  </w:numPr>
                  <w:spacing w:after="240" w:before="0" w:line="240" w:lineRule="auto"/>
                  <w:ind w:left="720" w:hanging="360"/>
                  <w:jc w:val="both"/>
                  <w:rPr>
                    <w:u w:val="none"/>
                  </w:rPr>
                </w:pPr>
                <w:r w:rsidDel="00000000" w:rsidR="00000000" w:rsidRPr="00000000">
                  <w:rPr>
                    <w:b w:val="1"/>
                    <w:rtl w:val="0"/>
                  </w:rPr>
                  <w:t xml:space="preserve">Inversión y escalado</w:t>
                </w:r>
                <w:r w:rsidDel="00000000" w:rsidR="00000000" w:rsidRPr="00000000">
                  <w:rPr>
                    <w:rtl w:val="0"/>
                  </w:rPr>
                  <w:t xml:space="preserve">, para producir y vender a escala, y preparar la colaboración para atraer inversiones que potencien la solución desarrollada.</w:t>
                </w:r>
                <w:r w:rsidDel="00000000" w:rsidR="00000000" w:rsidRPr="00000000">
                  <w:rPr>
                    <w:rtl w:val="0"/>
                  </w:rPr>
                </w:r>
              </w:p>
              <w:p w:rsidR="00000000" w:rsidDel="00000000" w:rsidP="00000000" w:rsidRDefault="00000000" w:rsidRPr="00000000" w14:paraId="0000009D">
                <w:pPr>
                  <w:widowControl w:val="0"/>
                  <w:spacing w:after="240" w:before="240" w:line="240" w:lineRule="auto"/>
                  <w:jc w:val="both"/>
                  <w:rPr/>
                </w:pPr>
                <w:r w:rsidDel="00000000" w:rsidR="00000000" w:rsidRPr="00000000">
                  <w:rPr>
                    <w:rtl w:val="0"/>
                  </w:rPr>
                  <w:t xml:space="preserve">Una vez seleccionadas, las alianzas entre corporaciones y startups </w:t>
                </w:r>
                <w:r w:rsidDel="00000000" w:rsidR="00000000" w:rsidRPr="00000000">
                  <w:rPr>
                    <w:b w:val="1"/>
                    <w:rtl w:val="0"/>
                  </w:rPr>
                  <w:t xml:space="preserve">definen junto al equipo de expertos del programa</w:t>
                </w:r>
                <w:r w:rsidDel="00000000" w:rsidR="00000000" w:rsidRPr="00000000">
                  <w:rPr>
                    <w:rtl w:val="0"/>
                  </w:rPr>
                  <w:t xml:space="preserve"> los servicios más adecuados para su caso.</w:t>
                </w:r>
              </w:p>
              <w:p w:rsidR="00000000" w:rsidDel="00000000" w:rsidP="00000000" w:rsidRDefault="00000000" w:rsidRPr="00000000" w14:paraId="0000009E">
                <w:pPr>
                  <w:widowControl w:val="0"/>
                  <w:spacing w:after="240" w:before="240" w:line="240" w:lineRule="auto"/>
                  <w:jc w:val="both"/>
                  <w:rPr>
                    <w:b w:val="1"/>
                  </w:rPr>
                </w:pPr>
                <w:r w:rsidDel="00000000" w:rsidR="00000000" w:rsidRPr="00000000">
                  <w:rPr>
                    <w:rtl w:val="0"/>
                  </w:rPr>
                  <w:t xml:space="preserve">Al finalizar el programa, la alianza habrá desarrollado un </w:t>
                </w:r>
                <w:r w:rsidDel="00000000" w:rsidR="00000000" w:rsidRPr="00000000">
                  <w:rPr>
                    <w:b w:val="1"/>
                    <w:rtl w:val="0"/>
                  </w:rPr>
                  <w:t xml:space="preserve">producto o servicio que resuelve un problema real y estará casi listo para su comercialización.</w:t>
                </w:r>
              </w:p>
              <w:p w:rsidR="00000000" w:rsidDel="00000000" w:rsidP="00000000" w:rsidRDefault="00000000" w:rsidRPr="00000000" w14:paraId="0000009F">
                <w:pPr>
                  <w:widowControl w:val="0"/>
                  <w:spacing w:after="240" w:before="240" w:line="240" w:lineRule="auto"/>
                  <w:jc w:val="both"/>
                  <w:rPr>
                    <w:b w:val="1"/>
                    <w:sz w:val="24"/>
                    <w:szCs w:val="24"/>
                  </w:rPr>
                </w:pPr>
                <w:r w:rsidDel="00000000" w:rsidR="00000000" w:rsidRPr="00000000">
                  <w:rPr>
                    <w:b w:val="1"/>
                    <w:sz w:val="24"/>
                    <w:szCs w:val="24"/>
                    <w:rtl w:val="0"/>
                  </w:rPr>
                  <w:t xml:space="preserve">Novedad 2025: hasta 10.500 € en subvenciones para startups y pymes seleccionadas, destinados a apoyar el desarrollo y la ejecución de la prueba de concepto.</w:t>
                </w:r>
              </w:p>
              <w:p w:rsidR="00000000" w:rsidDel="00000000" w:rsidP="00000000" w:rsidRDefault="00000000" w:rsidRPr="00000000" w14:paraId="000000A0">
                <w:pPr>
                  <w:widowControl w:val="0"/>
                  <w:spacing w:after="240" w:before="240" w:line="240" w:lineRule="auto"/>
                  <w:jc w:val="both"/>
                  <w:rPr/>
                </w:pPr>
                <w:r w:rsidDel="00000000" w:rsidR="00000000" w:rsidRPr="00000000">
                  <w:rPr>
                    <w:rtl w:val="0"/>
                  </w:rPr>
                  <w:t xml:space="preserve">En mayo de 2025, EU-LAC Digital Accelerator habilitó  hasta 10.500 € en subvenciones para startups y pymes seleccionadas:</w:t>
                </w:r>
              </w:p>
              <w:p w:rsidR="00000000" w:rsidDel="00000000" w:rsidP="00000000" w:rsidRDefault="00000000" w:rsidRPr="00000000" w14:paraId="000000A1">
                <w:pPr>
                  <w:widowControl w:val="0"/>
                  <w:numPr>
                    <w:ilvl w:val="0"/>
                    <w:numId w:val="8"/>
                  </w:numPr>
                  <w:spacing w:after="0" w:before="240" w:line="240" w:lineRule="auto"/>
                  <w:ind w:left="720" w:hanging="360"/>
                  <w:rPr/>
                </w:pPr>
                <w:r w:rsidDel="00000000" w:rsidR="00000000" w:rsidRPr="00000000">
                  <w:rPr>
                    <w:b w:val="1"/>
                    <w:rtl w:val="0"/>
                  </w:rPr>
                  <w:t xml:space="preserve">7.000 €</w:t>
                </w:r>
                <w:r w:rsidDel="00000000" w:rsidR="00000000" w:rsidRPr="00000000">
                  <w:rPr>
                    <w:rtl w:val="0"/>
                  </w:rPr>
                  <w:t xml:space="preserve"> para el desarrollo de la </w:t>
                </w:r>
                <w:r w:rsidDel="00000000" w:rsidR="00000000" w:rsidRPr="00000000">
                  <w:rPr>
                    <w:b w:val="1"/>
                    <w:rtl w:val="0"/>
                  </w:rPr>
                  <w:t xml:space="preserve">prueba de concepto</w:t>
                </w:r>
                <w:r w:rsidDel="00000000" w:rsidR="00000000" w:rsidRPr="00000000">
                  <w:rPr>
                    <w:rtl w:val="0"/>
                  </w:rPr>
                  <w:t xml:space="preserve">.</w:t>
                  <w:br w:type="textWrapping"/>
                </w:r>
              </w:p>
              <w:p w:rsidR="00000000" w:rsidDel="00000000" w:rsidP="00000000" w:rsidRDefault="00000000" w:rsidRPr="00000000" w14:paraId="000000A2">
                <w:pPr>
                  <w:widowControl w:val="0"/>
                  <w:numPr>
                    <w:ilvl w:val="0"/>
                    <w:numId w:val="8"/>
                  </w:numPr>
                  <w:spacing w:after="0" w:before="0" w:line="240" w:lineRule="auto"/>
                  <w:ind w:left="720" w:hanging="360"/>
                  <w:rPr/>
                </w:pPr>
                <w:r w:rsidDel="00000000" w:rsidR="00000000" w:rsidRPr="00000000">
                  <w:rPr>
                    <w:b w:val="1"/>
                    <w:rtl w:val="0"/>
                  </w:rPr>
                  <w:t xml:space="preserve">Hasta 2.000 €</w:t>
                </w:r>
                <w:r w:rsidDel="00000000" w:rsidR="00000000" w:rsidRPr="00000000">
                  <w:rPr>
                    <w:rtl w:val="0"/>
                  </w:rPr>
                  <w:t xml:space="preserve"> para </w:t>
                </w:r>
                <w:r w:rsidDel="00000000" w:rsidR="00000000" w:rsidRPr="00000000">
                  <w:rPr>
                    <w:b w:val="1"/>
                    <w:rtl w:val="0"/>
                  </w:rPr>
                  <w:t xml:space="preserve">viajar a las instalaciones de la corporación</w:t>
                </w:r>
                <w:r w:rsidDel="00000000" w:rsidR="00000000" w:rsidRPr="00000000">
                  <w:rPr>
                    <w:rtl w:val="0"/>
                  </w:rPr>
                  <w:t xml:space="preserve"> y realizar el experimento de prueba de concepto.</w:t>
                  <w:br w:type="textWrapping"/>
                </w:r>
              </w:p>
              <w:p w:rsidR="00000000" w:rsidDel="00000000" w:rsidP="00000000" w:rsidRDefault="00000000" w:rsidRPr="00000000" w14:paraId="000000A3">
                <w:pPr>
                  <w:widowControl w:val="0"/>
                  <w:numPr>
                    <w:ilvl w:val="0"/>
                    <w:numId w:val="8"/>
                  </w:numPr>
                  <w:spacing w:after="240" w:before="0" w:line="240" w:lineRule="auto"/>
                  <w:ind w:left="720" w:hanging="360"/>
                  <w:rPr/>
                </w:pPr>
                <w:r w:rsidDel="00000000" w:rsidR="00000000" w:rsidRPr="00000000">
                  <w:rPr>
                    <w:b w:val="1"/>
                    <w:rtl w:val="0"/>
                  </w:rPr>
                  <w:t xml:space="preserve">Hasta 1.500 €</w:t>
                </w:r>
                <w:r w:rsidDel="00000000" w:rsidR="00000000" w:rsidRPr="00000000">
                  <w:rPr>
                    <w:rtl w:val="0"/>
                  </w:rPr>
                  <w:t xml:space="preserve"> para el </w:t>
                </w:r>
                <w:r w:rsidDel="00000000" w:rsidR="00000000" w:rsidRPr="00000000">
                  <w:rPr>
                    <w:b w:val="1"/>
                    <w:rtl w:val="0"/>
                  </w:rPr>
                  <w:t xml:space="preserve">transporte del equipo necesario</w:t>
                </w:r>
                <w:r w:rsidDel="00000000" w:rsidR="00000000" w:rsidRPr="00000000">
                  <w:rPr>
                    <w:rtl w:val="0"/>
                  </w:rPr>
                  <w:t xml:space="preserve"> para testar la solución.</w:t>
                  <w:br w:type="textWrapping"/>
                </w:r>
              </w:p>
              <w:p w:rsidR="00000000" w:rsidDel="00000000" w:rsidP="00000000" w:rsidRDefault="00000000" w:rsidRPr="00000000" w14:paraId="000000A4">
                <w:pPr>
                  <w:widowControl w:val="0"/>
                  <w:spacing w:after="240" w:before="240" w:line="240" w:lineRule="auto"/>
                  <w:jc w:val="both"/>
                  <w:rPr/>
                </w:pPr>
                <w:r w:rsidDel="00000000" w:rsidR="00000000" w:rsidRPr="00000000">
                  <w:rPr>
                    <w:rtl w:val="0"/>
                  </w:rPr>
                  <w:t xml:space="preserve">Las startups y pymes pueden comprobar su elegibilidad y solicitar la subvención contactando con el </w:t>
                </w:r>
                <w:r w:rsidDel="00000000" w:rsidR="00000000" w:rsidRPr="00000000">
                  <w:rPr>
                    <w:b w:val="1"/>
                    <w:rtl w:val="0"/>
                  </w:rPr>
                  <w:t xml:space="preserve">mentor asignado al inicio del programa</w:t>
                </w:r>
                <w:r w:rsidDel="00000000" w:rsidR="00000000" w:rsidRPr="00000000">
                  <w:rPr>
                    <w:rtl w:val="0"/>
                  </w:rPr>
                  <w:t xml:space="preserve">.</w:t>
                </w:r>
              </w:p>
              <w:p w:rsidR="00000000" w:rsidDel="00000000" w:rsidP="00000000" w:rsidRDefault="00000000" w:rsidRPr="00000000" w14:paraId="000000A5">
                <w:pPr>
                  <w:widowControl w:val="0"/>
                  <w:spacing w:after="240" w:before="240" w:line="240" w:lineRule="auto"/>
                  <w:jc w:val="both"/>
                  <w:rPr/>
                </w:pPr>
                <w:r w:rsidDel="00000000" w:rsidR="00000000" w:rsidRPr="00000000">
                  <w:rPr>
                    <w:b w:val="1"/>
                    <w:sz w:val="24"/>
                    <w:szCs w:val="24"/>
                    <w:rtl w:val="0"/>
                  </w:rPr>
                  <w:t xml:space="preserve">El ejemplo de un canal de televisión peruano que colabora con una startup española.</w:t>
                </w:r>
                <w:r w:rsidDel="00000000" w:rsidR="00000000" w:rsidRPr="00000000">
                  <w:rPr>
                    <w:rtl w:val="0"/>
                  </w:rPr>
                </w:r>
              </w:p>
              <w:p w:rsidR="00000000" w:rsidDel="00000000" w:rsidP="00000000" w:rsidRDefault="00000000" w:rsidRPr="00000000" w14:paraId="000000A6">
                <w:pPr>
                  <w:widowControl w:val="0"/>
                  <w:spacing w:after="240" w:before="240" w:line="240" w:lineRule="auto"/>
                  <w:jc w:val="both"/>
                  <w:rPr/>
                </w:pPr>
                <w:hyperlink r:id="rId31">
                  <w:r w:rsidDel="00000000" w:rsidR="00000000" w:rsidRPr="00000000">
                    <w:rPr>
                      <w:color w:val="1155cc"/>
                      <w:u w:val="single"/>
                      <w:rtl w:val="0"/>
                    </w:rPr>
                    <w:t xml:space="preserve">Latina TV</w:t>
                  </w:r>
                </w:hyperlink>
                <w:r w:rsidDel="00000000" w:rsidR="00000000" w:rsidRPr="00000000">
                  <w:rPr>
                    <w:rtl w:val="0"/>
                  </w:rPr>
                  <w:t xml:space="preserve"> es el segundo canal peruano con mayor audiencia, y actualmente enfrenta dificultades para mantener sus programas fuera de plataformas de streaming ilegales.</w:t>
                </w:r>
              </w:p>
              <w:p w:rsidR="00000000" w:rsidDel="00000000" w:rsidP="00000000" w:rsidRDefault="00000000" w:rsidRPr="00000000" w14:paraId="000000A7">
                <w:pPr>
                  <w:widowControl w:val="0"/>
                  <w:spacing w:after="240" w:before="240" w:line="240" w:lineRule="auto"/>
                  <w:jc w:val="both"/>
                  <w:rPr/>
                </w:pPr>
                <w:r w:rsidDel="00000000" w:rsidR="00000000" w:rsidRPr="00000000">
                  <w:rPr>
                    <w:rtl w:val="0"/>
                  </w:rPr>
                  <w:t xml:space="preserve">Esto tiene consecuencias graves:</w:t>
                  <w:br w:type="textWrapping"/>
                </w:r>
              </w:p>
              <w:p w:rsidR="00000000" w:rsidDel="00000000" w:rsidP="00000000" w:rsidRDefault="00000000" w:rsidRPr="00000000" w14:paraId="000000A8">
                <w:pPr>
                  <w:widowControl w:val="0"/>
                  <w:numPr>
                    <w:ilvl w:val="0"/>
                    <w:numId w:val="9"/>
                  </w:numPr>
                  <w:spacing w:after="0" w:before="240" w:line="240" w:lineRule="auto"/>
                  <w:ind w:left="720" w:hanging="360"/>
                  <w:jc w:val="both"/>
                  <w:rPr>
                    <w:u w:val="none"/>
                  </w:rPr>
                </w:pPr>
                <w:r w:rsidDel="00000000" w:rsidR="00000000" w:rsidRPr="00000000">
                  <w:rPr>
                    <w:rtl w:val="0"/>
                  </w:rPr>
                  <w:t xml:space="preserve">La piratería priva a Latina TV de ingresos procedentes de suscripciones legítimas y publicidad.</w:t>
                </w:r>
                <w:r w:rsidDel="00000000" w:rsidR="00000000" w:rsidRPr="00000000">
                  <w:rPr>
                    <w:rtl w:val="0"/>
                  </w:rPr>
                </w:r>
              </w:p>
              <w:p w:rsidR="00000000" w:rsidDel="00000000" w:rsidP="00000000" w:rsidRDefault="00000000" w:rsidRPr="00000000" w14:paraId="000000A9">
                <w:pPr>
                  <w:widowControl w:val="0"/>
                  <w:numPr>
                    <w:ilvl w:val="0"/>
                    <w:numId w:val="9"/>
                  </w:numPr>
                  <w:spacing w:after="240" w:before="0" w:line="240" w:lineRule="auto"/>
                  <w:ind w:left="720" w:hanging="360"/>
                  <w:jc w:val="both"/>
                  <w:rPr>
                    <w:u w:val="none"/>
                  </w:rPr>
                </w:pPr>
                <w:r w:rsidDel="00000000" w:rsidR="00000000" w:rsidRPr="00000000">
                  <w:rPr>
                    <w:rtl w:val="0"/>
                  </w:rPr>
                  <w:t xml:space="preserve">La pérdida de ingresos limita su capacidad de seguir invirtiendo en producciones de alta calidad.</w:t>
                </w:r>
                <w:r w:rsidDel="00000000" w:rsidR="00000000" w:rsidRPr="00000000">
                  <w:rPr>
                    <w:rtl w:val="0"/>
                  </w:rPr>
                </w:r>
              </w:p>
              <w:p w:rsidR="00000000" w:rsidDel="00000000" w:rsidP="00000000" w:rsidRDefault="00000000" w:rsidRPr="00000000" w14:paraId="000000AA">
                <w:pPr>
                  <w:widowControl w:val="0"/>
                  <w:spacing w:after="240" w:before="240" w:line="240" w:lineRule="auto"/>
                  <w:jc w:val="both"/>
                  <w:rPr>
                    <w:b w:val="1"/>
                  </w:rPr>
                </w:pPr>
                <w:r w:rsidDel="00000000" w:rsidR="00000000" w:rsidRPr="00000000">
                  <w:rPr>
                    <w:rtl w:val="0"/>
                  </w:rPr>
                  <w:t xml:space="preserve">Al otro lado del Atlántico, </w:t>
                </w:r>
                <w:hyperlink r:id="rId32">
                  <w:r w:rsidDel="00000000" w:rsidR="00000000" w:rsidRPr="00000000">
                    <w:rPr>
                      <w:color w:val="1155cc"/>
                      <w:u w:val="single"/>
                      <w:rtl w:val="0"/>
                    </w:rPr>
                    <w:t xml:space="preserve">Smart Protection</w:t>
                  </w:r>
                </w:hyperlink>
                <w:r w:rsidDel="00000000" w:rsidR="00000000" w:rsidRPr="00000000">
                  <w:rPr>
                    <w:rtl w:val="0"/>
                  </w:rPr>
                  <w:t xml:space="preserve"> es una startup española con una misión clara: </w:t>
                </w:r>
                <w:r w:rsidDel="00000000" w:rsidR="00000000" w:rsidRPr="00000000">
                  <w:rPr>
                    <w:b w:val="1"/>
                    <w:rtl w:val="0"/>
                  </w:rPr>
                  <w:t xml:space="preserve">proteger a las marcas contra falsificaciones, piratería y sitios web fraudulentos.</w:t>
                </w:r>
              </w:p>
              <w:p w:rsidR="00000000" w:rsidDel="00000000" w:rsidP="00000000" w:rsidRDefault="00000000" w:rsidRPr="00000000" w14:paraId="000000AB">
                <w:pPr>
                  <w:widowControl w:val="0"/>
                  <w:spacing w:after="240" w:before="240" w:line="240" w:lineRule="auto"/>
                  <w:jc w:val="both"/>
                  <w:rPr/>
                </w:pPr>
                <w:r w:rsidDel="00000000" w:rsidR="00000000" w:rsidRPr="00000000">
                  <w:rPr>
                    <w:rtl w:val="0"/>
                  </w:rPr>
                  <w:t xml:space="preserve">Mediante tecnologías avanzadas de búsqueda semántica y colaboración con plataformas como TikTok, Dailymotion y motores de búsqueda, esta alianza busca desarrollar un proceso eficaz para identificar y eliminar rápidamente contenidos ilegales.</w:t>
                </w:r>
              </w:p>
              <w:p w:rsidR="00000000" w:rsidDel="00000000" w:rsidP="00000000" w:rsidRDefault="00000000" w:rsidRPr="00000000" w14:paraId="000000AC">
                <w:pPr>
                  <w:widowControl w:val="0"/>
                  <w:spacing w:after="240" w:before="240" w:line="240" w:lineRule="auto"/>
                  <w:jc w:val="both"/>
                  <w:rPr/>
                </w:pPr>
                <w:r w:rsidDel="00000000" w:rsidR="00000000" w:rsidRPr="00000000">
                  <w:rPr>
                    <w:rtl w:val="0"/>
                  </w:rPr>
                  <w:t xml:space="preserve">Esto permitirá a Latina TV redirigir a los espectadores hacia sus plataformas oficiales, </w:t>
                </w:r>
                <w:hyperlink r:id="rId33">
                  <w:r w:rsidDel="00000000" w:rsidR="00000000" w:rsidRPr="00000000">
                    <w:rPr>
                      <w:color w:val="1155cc"/>
                      <w:u w:val="single"/>
                      <w:rtl w:val="0"/>
                    </w:rPr>
                    <w:t xml:space="preserve">mejorando así tanto la fidelización de la audiencia como los ingresos.</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502258</wp:posOffset>
                      </wp:positionV>
                      <wp:extent cx="2629217" cy="2629217"/>
                      <wp:effectExtent b="0" l="0" r="0" t="0"/>
                      <wp:wrapSquare wrapText="bothSides" distB="114300" distT="114300" distL="114300" distR="114300"/>
                      <wp:docPr id="97122271"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2629217" cy="2629217"/>
                              </a:xfrm>
                              <a:prstGeom prst="rect"/>
                              <a:ln/>
                            </pic:spPr>
                          </pic:pic>
                        </a:graphicData>
                      </a:graphic>
                    </wp:anchor>
                  </w:drawing>
                </w:r>
              </w:p>
              <w:p w:rsidR="00000000" w:rsidDel="00000000" w:rsidP="00000000" w:rsidRDefault="00000000" w:rsidRPr="00000000" w14:paraId="000000AD">
                <w:pPr>
                  <w:widowControl w:val="0"/>
                  <w:spacing w:after="240" w:before="240" w:line="240" w:lineRule="auto"/>
                  <w:jc w:val="both"/>
                  <w:rPr>
                    <w:b w:val="1"/>
                    <w:sz w:val="24"/>
                    <w:szCs w:val="24"/>
                  </w:rPr>
                </w:pPr>
                <w:r w:rsidDel="00000000" w:rsidR="00000000" w:rsidRPr="00000000">
                  <w:rPr/>
                  <w:drawing>
                    <wp:inline distB="114300" distT="114300" distL="114300" distR="114300">
                      <wp:extent cx="2638742" cy="2638742"/>
                      <wp:effectExtent b="0" l="0" r="0" t="0"/>
                      <wp:docPr id="97122275"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2638742" cy="2638742"/>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4"/>
                    <w:szCs w:val="24"/>
                  </w:rPr>
                </w:pPr>
                <w:r w:rsidDel="00000000" w:rsidR="00000000" w:rsidRPr="00000000">
                  <w:rPr>
                    <w:b w:val="1"/>
                    <w:sz w:val="24"/>
                    <w:szCs w:val="24"/>
                    <w:rtl w:val="0"/>
                  </w:rPr>
                  <w:t xml:space="preserve">El factor diferenciador de la internacionalización</w:t>
                </w:r>
              </w:p>
              <w:p w:rsidR="00000000" w:rsidDel="00000000" w:rsidP="00000000" w:rsidRDefault="00000000" w:rsidRPr="00000000" w14:paraId="000000B0">
                <w:pPr>
                  <w:widowControl w:val="0"/>
                  <w:spacing w:after="240" w:before="240" w:line="240" w:lineRule="auto"/>
                  <w:jc w:val="both"/>
                  <w:rPr/>
                </w:pPr>
                <w:r w:rsidDel="00000000" w:rsidR="00000000" w:rsidRPr="00000000">
                  <w:rPr>
                    <w:rtl w:val="0"/>
                  </w:rPr>
                  <w:t xml:space="preserve">EU-LAC Digital Accelerator se distingue por ser una aceleradora orientada a alianzas internacionales.</w:t>
                </w:r>
              </w:p>
              <w:p w:rsidR="00000000" w:rsidDel="00000000" w:rsidP="00000000" w:rsidRDefault="00000000" w:rsidRPr="00000000" w14:paraId="000000B1">
                <w:pPr>
                  <w:widowControl w:val="0"/>
                  <w:spacing w:after="240" w:before="240" w:line="240" w:lineRule="auto"/>
                  <w:jc w:val="both"/>
                  <w:rPr/>
                </w:pPr>
                <w:r w:rsidDel="00000000" w:rsidR="00000000" w:rsidRPr="00000000">
                  <w:rPr>
                    <w:rtl w:val="0"/>
                  </w:rPr>
                  <w:t xml:space="preserve">En otras palabras, su propósito no es solo lograr que las alianzas desarrollen un producto o servicio comercializable, sino que también puedan llevarlo al mercado en un país nuevo para al menos uno de los socios.</w:t>
                </w:r>
              </w:p>
              <w:p w:rsidR="00000000" w:rsidDel="00000000" w:rsidP="00000000" w:rsidRDefault="00000000" w:rsidRPr="00000000" w14:paraId="000000B2">
                <w:pPr>
                  <w:widowControl w:val="0"/>
                  <w:spacing w:after="240" w:before="240" w:line="240" w:lineRule="auto"/>
                  <w:jc w:val="both"/>
                  <w:rPr/>
                </w:pPr>
                <w:r w:rsidDel="00000000" w:rsidR="00000000" w:rsidRPr="00000000">
                  <w:rPr>
                    <w:rtl w:val="0"/>
                  </w:rPr>
                  <w:t xml:space="preserve">El servicio de Estrategia de Internacionalización y Soft-landing ofrecido por la aceleradora responde a esta necesidad, abordando aspectos regulatorios, fiscales y culturales que permiten una entrada fluida y adaptada en un nuevo país.</w:t>
                </w:r>
              </w:p>
              <w:p w:rsidR="00000000" w:rsidDel="00000000" w:rsidP="00000000" w:rsidRDefault="00000000" w:rsidRPr="00000000" w14:paraId="000000B3">
                <w:pPr>
                  <w:jc w:val="center"/>
                  <w:rPr/>
                </w:pPr>
                <w:hyperlink r:id="rId36">
                  <w:r w:rsidDel="00000000" w:rsidR="00000000" w:rsidRPr="00000000">
                    <w:rPr>
                      <w:color w:val="1155cc"/>
                      <w:u w:val="single"/>
                      <w:rtl w:val="0"/>
                    </w:rPr>
                    <w:t xml:space="preserve">[VIDEO]</w:t>
                  </w:r>
                </w:hyperlink>
                <w:r w:rsidDel="00000000" w:rsidR="00000000" w:rsidRPr="00000000">
                  <w:rPr>
                    <w:rtl w:val="0"/>
                  </w:rPr>
                </w:r>
              </w:p>
              <w:p w:rsidR="00000000" w:rsidDel="00000000" w:rsidP="00000000" w:rsidRDefault="00000000" w:rsidRPr="00000000" w14:paraId="000000B4">
                <w:pPr>
                  <w:spacing w:after="240" w:before="240" w:lineRule="auto"/>
                  <w:jc w:val="both"/>
                  <w:rPr/>
                </w:pPr>
                <w:r w:rsidDel="00000000" w:rsidR="00000000" w:rsidRPr="00000000">
                  <w:rPr>
                    <w:rtl w:val="0"/>
                  </w:rPr>
                  <w:t xml:space="preserve">Por esta razón, las alianzas que presenten su candidatura deben estar ubicadas en regiones distintas (Unión Europea, América Latina y el Caribe).</w:t>
                </w:r>
              </w:p>
              <w:p w:rsidR="00000000" w:rsidDel="00000000" w:rsidP="00000000" w:rsidRDefault="00000000" w:rsidRPr="00000000" w14:paraId="000000B5">
                <w:pPr>
                  <w:spacing w:after="240" w:before="240" w:lineRule="auto"/>
                  <w:jc w:val="both"/>
                  <w:rPr/>
                </w:pPr>
                <w:r w:rsidDel="00000000" w:rsidR="00000000" w:rsidRPr="00000000">
                  <w:rPr>
                    <w:rtl w:val="0"/>
                  </w:rPr>
                  <w:t xml:space="preserve">A modo de ejemplo, una startup del Caribe solo podría postularse junto con una corporación europea o latinoamericana.</w:t>
                </w:r>
              </w:p>
              <w:p w:rsidR="00000000" w:rsidDel="00000000" w:rsidP="00000000" w:rsidRDefault="00000000" w:rsidRPr="00000000" w14:paraId="000000B6">
                <w:pPr>
                  <w:spacing w:after="240" w:before="240" w:lineRule="auto"/>
                  <w:jc w:val="both"/>
                  <w:rPr/>
                </w:pPr>
                <w:r w:rsidDel="00000000" w:rsidR="00000000" w:rsidRPr="00000000">
                  <w:rPr>
                    <w:rtl w:val="0"/>
                  </w:rPr>
                  <w:t xml:space="preserve">Para ayudar a corporaciones y startups que aún no tienen un socio a encontrar su "pareja innovadora", EU-LAC Digital Accelerator ha creado una </w:t>
                </w:r>
                <w:hyperlink r:id="rId37">
                  <w:r w:rsidDel="00000000" w:rsidR="00000000" w:rsidRPr="00000000">
                    <w:rPr>
                      <w:color w:val="1155cc"/>
                      <w:u w:val="single"/>
                      <w:rtl w:val="0"/>
                    </w:rPr>
                    <w:t xml:space="preserve">plataforma de matching.</w:t>
                  </w:r>
                </w:hyperlink>
                <w:r w:rsidDel="00000000" w:rsidR="00000000" w:rsidRPr="00000000">
                  <w:rPr>
                    <w:rtl w:val="0"/>
                  </w:rPr>
                </w:r>
              </w:p>
              <w:p w:rsidR="00000000" w:rsidDel="00000000" w:rsidP="00000000" w:rsidRDefault="00000000" w:rsidRPr="00000000" w14:paraId="000000B7">
                <w:pPr>
                  <w:jc w:val="left"/>
                  <w:rPr/>
                </w:pPr>
                <w:r w:rsidDel="00000000" w:rsidR="00000000" w:rsidRPr="00000000">
                  <w:rPr>
                    <w:rtl w:val="0"/>
                  </w:rPr>
                </w:r>
              </w:p>
              <w:p w:rsidR="00000000" w:rsidDel="00000000" w:rsidP="00000000" w:rsidRDefault="00000000" w:rsidRPr="00000000" w14:paraId="000000B8">
                <w:pPr>
                  <w:widowControl w:val="0"/>
                  <w:spacing w:after="240" w:before="240" w:line="240" w:lineRule="auto"/>
                  <w:jc w:val="both"/>
                  <w:rPr/>
                </w:pPr>
                <w:r w:rsidDel="00000000" w:rsidR="00000000" w:rsidRPr="00000000">
                  <w:rPr>
                    <w:rtl w:val="0"/>
                  </w:rPr>
                  <w:t xml:space="preserve">Con cerca de 60 desafíos corporativos y más de 1.450 startups dispuestas a aportar su experiencia digital, la plataforma de matching se ha consolidado como un sólido espacio de conexión, donde corporaciones y startups pueden conectarse y acordar una alianza antes de aplicar juntas a la convocatoria abierta.</w:t>
                </w:r>
              </w:p>
              <w:p w:rsidR="00000000" w:rsidDel="00000000" w:rsidP="00000000" w:rsidRDefault="00000000" w:rsidRPr="00000000" w14:paraId="000000B9">
                <w:pPr>
                  <w:widowControl w:val="0"/>
                  <w:spacing w:after="240" w:before="240" w:line="240" w:lineRule="auto"/>
                  <w:jc w:val="both"/>
                  <w:rPr/>
                </w:pPr>
                <w:r w:rsidDel="00000000" w:rsidR="00000000" w:rsidRPr="00000000">
                  <w:rPr>
                    <w:rtl w:val="0"/>
                  </w:rPr>
                </w:r>
              </w:p>
              <w:sdt>
                <w:sdtPr>
                  <w:lock w:val="contentLocked"/>
                  <w:id w:val="1766101532"/>
                  <w:tag w:val="goog_rdk_9"/>
                </w:sdtPr>
                <w:sdtContent>
                  <w:tbl>
                    <w:tblPr>
                      <w:tblStyle w:val="Table10"/>
                      <w:tblW w:w="88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2"/>
                      <w:tblGridChange w:id="0">
                        <w:tblGrid>
                          <w:gridCol w:w="88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after="240" w:before="240" w:line="240" w:lineRule="auto"/>
                            <w:jc w:val="center"/>
                            <w:rPr>
                              <w:b w:val="1"/>
                            </w:rPr>
                          </w:pPr>
                          <w:r w:rsidDel="00000000" w:rsidR="00000000" w:rsidRPr="00000000">
                            <w:rPr>
                              <w:b w:val="1"/>
                              <w:rtl w:val="0"/>
                            </w:rPr>
                            <w:t xml:space="preserve">Todo lo que necesitas saber de la Convocatoria #4</w:t>
                          </w:r>
                        </w:p>
                        <w:p w:rsidR="00000000" w:rsidDel="00000000" w:rsidP="00000000" w:rsidRDefault="00000000" w:rsidRPr="00000000" w14:paraId="000000BB">
                          <w:pPr>
                            <w:widowControl w:val="0"/>
                            <w:numPr>
                              <w:ilvl w:val="0"/>
                              <w:numId w:val="7"/>
                            </w:numPr>
                            <w:spacing w:after="240" w:before="240" w:line="240" w:lineRule="auto"/>
                            <w:ind w:left="720" w:hanging="360"/>
                            <w:jc w:val="both"/>
                            <w:rPr/>
                          </w:pPr>
                          <w:r w:rsidDel="00000000" w:rsidR="00000000" w:rsidRPr="00000000">
                            <w:rPr>
                              <w:b w:val="1"/>
                              <w:rtl w:val="0"/>
                            </w:rPr>
                            <w:t xml:space="preserve">Propósito del EU-LAC Digital Accelerator:</w:t>
                          </w:r>
                          <w:r w:rsidDel="00000000" w:rsidR="00000000" w:rsidRPr="00000000">
                            <w:rPr>
                              <w:rtl w:val="0"/>
                            </w:rPr>
                            <w:t xml:space="preserve"> Apoyar alianzas entre corporaciones y startups de la Unión Europea, América Latina y el Caribe para desarrollar un producto o servicio digital y acercarlo a su comercialización.</w:t>
                          </w:r>
                        </w:p>
                        <w:p w:rsidR="00000000" w:rsidDel="00000000" w:rsidP="00000000" w:rsidRDefault="00000000" w:rsidRPr="00000000" w14:paraId="000000BC">
                          <w:pPr>
                            <w:widowControl w:val="0"/>
                            <w:numPr>
                              <w:ilvl w:val="0"/>
                              <w:numId w:val="7"/>
                            </w:numPr>
                            <w:spacing w:after="240" w:before="240" w:line="240" w:lineRule="auto"/>
                            <w:ind w:left="720" w:hanging="360"/>
                            <w:jc w:val="both"/>
                            <w:rPr/>
                          </w:pPr>
                          <w:r w:rsidDel="00000000" w:rsidR="00000000" w:rsidRPr="00000000">
                            <w:rPr>
                              <w:b w:val="1"/>
                              <w:rtl w:val="0"/>
                            </w:rPr>
                            <w:t xml:space="preserve">Plazo de presentación de candidaturas</w:t>
                          </w:r>
                          <w:r w:rsidDel="00000000" w:rsidR="00000000" w:rsidRPr="00000000">
                            <w:rPr>
                              <w:rtl w:val="0"/>
                            </w:rPr>
                            <w:t xml:space="preserve">:  Del 1 de julio de 2025 al 31 de octubre de 2025.</w:t>
                          </w:r>
                        </w:p>
                        <w:p w:rsidR="00000000" w:rsidDel="00000000" w:rsidP="00000000" w:rsidRDefault="00000000" w:rsidRPr="00000000" w14:paraId="000000BD">
                          <w:pPr>
                            <w:widowControl w:val="0"/>
                            <w:numPr>
                              <w:ilvl w:val="0"/>
                              <w:numId w:val="7"/>
                            </w:numPr>
                            <w:spacing w:before="240" w:line="240" w:lineRule="auto"/>
                            <w:ind w:left="720" w:hanging="360"/>
                            <w:jc w:val="both"/>
                            <w:rPr>
                              <w:b w:val="1"/>
                            </w:rPr>
                          </w:pPr>
                          <w:r w:rsidDel="00000000" w:rsidR="00000000" w:rsidRPr="00000000">
                            <w:rPr>
                              <w:b w:val="1"/>
                              <w:rtl w:val="0"/>
                            </w:rPr>
                            <w:t xml:space="preserve">Criterios principales de elegibilidad:</w:t>
                          </w:r>
                        </w:p>
                        <w:p w:rsidR="00000000" w:rsidDel="00000000" w:rsidP="00000000" w:rsidRDefault="00000000" w:rsidRPr="00000000" w14:paraId="000000BE">
                          <w:pPr>
                            <w:widowControl w:val="0"/>
                            <w:numPr>
                              <w:ilvl w:val="0"/>
                              <w:numId w:val="13"/>
                            </w:numPr>
                            <w:spacing w:line="240" w:lineRule="auto"/>
                            <w:ind w:left="720" w:hanging="360"/>
                            <w:rPr/>
                          </w:pPr>
                          <w:r w:rsidDel="00000000" w:rsidR="00000000" w:rsidRPr="00000000">
                            <w:rPr>
                              <w:rtl w:val="0"/>
                            </w:rPr>
                            <w:t xml:space="preserve">Cada candidatura debe incluir al menos 2 entidades.</w:t>
                          </w:r>
                        </w:p>
                        <w:p w:rsidR="00000000" w:rsidDel="00000000" w:rsidP="00000000" w:rsidRDefault="00000000" w:rsidRPr="00000000" w14:paraId="000000BF">
                          <w:pPr>
                            <w:widowControl w:val="0"/>
                            <w:numPr>
                              <w:ilvl w:val="0"/>
                              <w:numId w:val="13"/>
                            </w:numPr>
                            <w:spacing w:line="240" w:lineRule="auto"/>
                            <w:ind w:left="720" w:hanging="360"/>
                            <w:rPr/>
                          </w:pPr>
                          <w:r w:rsidDel="00000000" w:rsidR="00000000" w:rsidRPr="00000000">
                            <w:rPr>
                              <w:rtl w:val="0"/>
                            </w:rPr>
                            <w:t xml:space="preserve">Debe haber al menos 1 corporación y 1 startup por candidatura.</w:t>
                          </w:r>
                        </w:p>
                        <w:p w:rsidR="00000000" w:rsidDel="00000000" w:rsidP="00000000" w:rsidRDefault="00000000" w:rsidRPr="00000000" w14:paraId="000000C0">
                          <w:pPr>
                            <w:widowControl w:val="0"/>
                            <w:numPr>
                              <w:ilvl w:val="0"/>
                              <w:numId w:val="13"/>
                            </w:numPr>
                            <w:spacing w:line="240" w:lineRule="auto"/>
                            <w:ind w:left="720" w:hanging="360"/>
                            <w:rPr/>
                          </w:pPr>
                          <w:r w:rsidDel="00000000" w:rsidR="00000000" w:rsidRPr="00000000">
                            <w:rPr>
                              <w:rtl w:val="0"/>
                            </w:rPr>
                            <w:t xml:space="preserve">Las entidades postulantes (corporación/es y startup/s) deben proceder de al menos dos de las tres regiones: Unión Europea, América Latina o Caribe (no pueden ser todas de la misma región).</w:t>
                            <w:br w:type="textWrapping"/>
                          </w:r>
                        </w:p>
                        <w:p w:rsidR="00000000" w:rsidDel="00000000" w:rsidP="00000000" w:rsidRDefault="00000000" w:rsidRPr="00000000" w14:paraId="000000C1">
                          <w:pPr>
                            <w:widowControl w:val="0"/>
                            <w:numPr>
                              <w:ilvl w:val="0"/>
                              <w:numId w:val="5"/>
                            </w:numPr>
                            <w:spacing w:after="240" w:line="240" w:lineRule="auto"/>
                            <w:ind w:left="720" w:hanging="360"/>
                            <w:jc w:val="both"/>
                            <w:rPr/>
                          </w:pPr>
                          <w:r w:rsidDel="00000000" w:rsidR="00000000" w:rsidRPr="00000000">
                            <w:rPr>
                              <w:rtl w:val="0"/>
                            </w:rPr>
                            <w:t xml:space="preserve">Plataforma de matching (Disponible para corporaciones y startups que deseen encontrar un socio antes de aplicar a la convocatoria y acceder a los servicios de aceleración)</w:t>
                          </w:r>
                        </w:p>
                        <w:p w:rsidR="00000000" w:rsidDel="00000000" w:rsidP="00000000" w:rsidRDefault="00000000" w:rsidRPr="00000000" w14:paraId="000000C2">
                          <w:pPr>
                            <w:widowControl w:val="0"/>
                            <w:numPr>
                              <w:ilvl w:val="0"/>
                              <w:numId w:val="5"/>
                            </w:numPr>
                            <w:spacing w:before="240" w:line="240" w:lineRule="auto"/>
                            <w:ind w:left="720" w:hanging="360"/>
                            <w:jc w:val="both"/>
                            <w:rPr>
                              <w:b w:val="1"/>
                            </w:rPr>
                          </w:pPr>
                          <w:r w:rsidDel="00000000" w:rsidR="00000000" w:rsidRPr="00000000">
                            <w:rPr>
                              <w:b w:val="1"/>
                              <w:rtl w:val="0"/>
                            </w:rPr>
                            <w:t xml:space="preserve">Servicios del EU-LAC Digital Accelerator:</w:t>
                          </w:r>
                        </w:p>
                        <w:p w:rsidR="00000000" w:rsidDel="00000000" w:rsidP="00000000" w:rsidRDefault="00000000" w:rsidRPr="00000000" w14:paraId="000000C3">
                          <w:pPr>
                            <w:widowControl w:val="0"/>
                            <w:numPr>
                              <w:ilvl w:val="0"/>
                              <w:numId w:val="10"/>
                            </w:numPr>
                            <w:spacing w:line="240" w:lineRule="auto"/>
                            <w:ind w:left="1440" w:hanging="360"/>
                            <w:rPr/>
                          </w:pPr>
                          <w:r w:rsidDel="00000000" w:rsidR="00000000" w:rsidRPr="00000000">
                            <w:rPr>
                              <w:i w:val="1"/>
                              <w:rtl w:val="0"/>
                            </w:rPr>
                            <w:t xml:space="preserve">Fase de prueba de concepto:</w:t>
                          </w:r>
                          <w:r w:rsidDel="00000000" w:rsidR="00000000" w:rsidRPr="00000000">
                            <w:rPr>
                              <w:rtl w:val="0"/>
                            </w:rPr>
                            <w:t xml:space="preserve">  Bootcamps de innovación abierta, capacidades de corporate venturing, diseño y prototipado del PoC, validación de soluciones basadas en IA.</w:t>
                          </w:r>
                        </w:p>
                        <w:p w:rsidR="00000000" w:rsidDel="00000000" w:rsidP="00000000" w:rsidRDefault="00000000" w:rsidRPr="00000000" w14:paraId="000000C4">
                          <w:pPr>
                            <w:widowControl w:val="0"/>
                            <w:numPr>
                              <w:ilvl w:val="0"/>
                              <w:numId w:val="10"/>
                            </w:numPr>
                            <w:spacing w:line="240" w:lineRule="auto"/>
                            <w:ind w:left="1440" w:hanging="360"/>
                            <w:rPr/>
                          </w:pPr>
                          <w:r w:rsidDel="00000000" w:rsidR="00000000" w:rsidRPr="00000000">
                            <w:rPr>
                              <w:i w:val="1"/>
                              <w:rtl w:val="0"/>
                            </w:rPr>
                            <w:t xml:space="preserve">Fase de caso de negocio: </w:t>
                          </w:r>
                          <w:r w:rsidDel="00000000" w:rsidR="00000000" w:rsidRPr="00000000">
                            <w:rPr>
                              <w:rtl w:val="0"/>
                            </w:rPr>
                            <w:t xml:space="preserve"> Diseño del modelo de negocio, estrategia de internacionalización y soft-landing, gestión de propiedad intelectual, roadmap de producto y competencias digitales.</w:t>
                          </w:r>
                        </w:p>
                        <w:p w:rsidR="00000000" w:rsidDel="00000000" w:rsidP="00000000" w:rsidRDefault="00000000" w:rsidRPr="00000000" w14:paraId="000000C5">
                          <w:pPr>
                            <w:widowControl w:val="0"/>
                            <w:numPr>
                              <w:ilvl w:val="0"/>
                              <w:numId w:val="10"/>
                            </w:numPr>
                            <w:spacing w:line="240" w:lineRule="auto"/>
                            <w:ind w:left="1440" w:hanging="360"/>
                            <w:rPr/>
                          </w:pPr>
                          <w:r w:rsidDel="00000000" w:rsidR="00000000" w:rsidRPr="00000000">
                            <w:rPr>
                              <w:i w:val="1"/>
                              <w:rtl w:val="0"/>
                            </w:rPr>
                            <w:t xml:space="preserve">Fase de inversión y escalado:</w:t>
                          </w:r>
                          <w:r w:rsidDel="00000000" w:rsidR="00000000" w:rsidRPr="00000000">
                            <w:rPr>
                              <w:rtl w:val="0"/>
                            </w:rPr>
                            <w:t xml:space="preserve">  Integración en estructuras corporativas, digitalización completa de procesos, preparación para inversión y matchmaking, acceso a financiación pública.</w:t>
                            <w:br w:type="textWrapping"/>
                          </w:r>
                        </w:p>
                        <w:p w:rsidR="00000000" w:rsidDel="00000000" w:rsidP="00000000" w:rsidRDefault="00000000" w:rsidRPr="00000000" w14:paraId="000000C6">
                          <w:pPr>
                            <w:widowControl w:val="0"/>
                            <w:numPr>
                              <w:ilvl w:val="0"/>
                              <w:numId w:val="16"/>
                            </w:numPr>
                            <w:spacing w:after="240" w:line="240" w:lineRule="auto"/>
                            <w:ind w:left="720" w:hanging="360"/>
                            <w:jc w:val="both"/>
                            <w:rPr/>
                          </w:pPr>
                          <w:r w:rsidDel="00000000" w:rsidR="00000000" w:rsidRPr="00000000">
                            <w:rPr>
                              <w:b w:val="1"/>
                              <w:rtl w:val="0"/>
                            </w:rPr>
                            <w:t xml:space="preserve">Subvenciones EU-LAC Digital Accelerator:</w:t>
                          </w:r>
                          <w:r w:rsidDel="00000000" w:rsidR="00000000" w:rsidRPr="00000000">
                            <w:rPr>
                              <w:rtl w:val="0"/>
                            </w:rPr>
                            <w:t xml:space="preserve"> Hasta 10.500 € para startups y pymes seleccionadas, destinados al desarrollo y ejecución de la prueba de concepto.</w:t>
                          </w:r>
                        </w:p>
                        <w:p w:rsidR="00000000" w:rsidDel="00000000" w:rsidP="00000000" w:rsidRDefault="00000000" w:rsidRPr="00000000" w14:paraId="000000C7">
                          <w:pPr>
                            <w:widowControl w:val="0"/>
                            <w:numPr>
                              <w:ilvl w:val="0"/>
                              <w:numId w:val="16"/>
                            </w:numPr>
                            <w:spacing w:after="240" w:before="240" w:line="240" w:lineRule="auto"/>
                            <w:ind w:left="720" w:hanging="360"/>
                            <w:jc w:val="both"/>
                            <w:rPr>
                              <w:b w:val="1"/>
                            </w:rPr>
                          </w:pPr>
                          <w:hyperlink r:id="rId38">
                            <w:r w:rsidDel="00000000" w:rsidR="00000000" w:rsidRPr="00000000">
                              <w:rPr>
                                <w:b w:val="1"/>
                                <w:color w:val="1155cc"/>
                                <w:u w:val="single"/>
                                <w:rtl w:val="0"/>
                              </w:rPr>
                              <w:t xml:space="preserve">Formulario de solicitud e información</w:t>
                            </w:r>
                          </w:hyperlink>
                          <w:r w:rsidDel="00000000" w:rsidR="00000000" w:rsidRPr="00000000">
                            <w:rPr>
                              <w:rtl w:val="0"/>
                            </w:rPr>
                          </w:r>
                        </w:p>
                      </w:tc>
                    </w:tr>
                  </w:tbl>
                </w:sdtContent>
              </w:sdt>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4"/>
                    <w:szCs w:val="24"/>
                  </w:rPr>
                </w:pPr>
                <w:r w:rsidDel="00000000" w:rsidR="00000000" w:rsidRPr="00000000">
                  <w:rPr>
                    <w:rtl w:val="0"/>
                  </w:rPr>
                </w:r>
              </w:p>
            </w:tc>
          </w:tr>
        </w:tbl>
      </w:sdtContent>
    </w:sdt>
    <w:p w:rsidR="00000000" w:rsidDel="00000000" w:rsidP="00000000" w:rsidRDefault="00000000" w:rsidRPr="00000000" w14:paraId="000000C9">
      <w:pPr>
        <w:rPr>
          <w:b w:val="1"/>
          <w:color w:val="223b76"/>
          <w:sz w:val="32"/>
          <w:szCs w:val="32"/>
        </w:rPr>
      </w:pPr>
      <w:r w:rsidDel="00000000" w:rsidR="00000000" w:rsidRPr="00000000">
        <w:rPr>
          <w:rtl w:val="0"/>
        </w:rPr>
      </w:r>
    </w:p>
    <w:sectPr>
      <w:headerReference r:id="rId39" w:type="default"/>
      <w:headerReference r:id="rId40" w:type="first"/>
      <w:footerReference r:id="rId41" w:type="default"/>
      <w:footerReference r:id="rId42" w:type="first"/>
      <w:pgSz w:h="16834" w:w="11909" w:orient="portrait"/>
      <w:pgMar w:bottom="1440" w:top="1440" w:left="1417"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on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jc w:val="right"/>
      <w:rPr>
        <w:color w:val="223b76"/>
      </w:rPr>
    </w:pPr>
    <w:r w:rsidDel="00000000" w:rsidR="00000000" w:rsidRPr="00000000">
      <w:rPr>
        <w:color w:val="223b7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1809750</wp:posOffset>
          </wp:positionH>
          <wp:positionV relativeFrom="paragraph">
            <wp:posOffset>18863</wp:posOffset>
          </wp:positionV>
          <wp:extent cx="790463" cy="457070"/>
          <wp:effectExtent b="0" l="0" r="0" t="0"/>
          <wp:wrapNone/>
          <wp:docPr id="97122272" name="image3.png"/>
          <a:graphic>
            <a:graphicData uri="http://schemas.openxmlformats.org/drawingml/2006/picture">
              <pic:pic>
                <pic:nvPicPr>
                  <pic:cNvPr id="0" name="image3.png"/>
                  <pic:cNvPicPr preferRelativeResize="0"/>
                </pic:nvPicPr>
                <pic:blipFill>
                  <a:blip r:embed="rId1"/>
                  <a:srcRect b="18254" l="0" r="36565" t="16561"/>
                  <a:stretch>
                    <a:fillRect/>
                  </a:stretch>
                </pic:blipFill>
                <pic:spPr>
                  <a:xfrm>
                    <a:off x="0" y="0"/>
                    <a:ext cx="790463" cy="45707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56963</wp:posOffset>
          </wp:positionV>
          <wp:extent cx="1656744" cy="375112"/>
          <wp:effectExtent b="0" l="0" r="0" t="0"/>
          <wp:wrapNone/>
          <wp:docPr id="9712227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656744" cy="375112"/>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rPr/>
    </w:pPr>
    <w:r w:rsidDel="00000000" w:rsidR="00000000" w:rsidRPr="00000000">
      <w:rPr/>
      <w:drawing>
        <wp:inline distB="114300" distT="114300" distL="114300" distR="114300">
          <wp:extent cx="1656744" cy="375112"/>
          <wp:effectExtent b="0" l="0" r="0" t="0"/>
          <wp:docPr id="9712227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656744" cy="375112"/>
                  </a:xfrm>
                  <a:prstGeom prst="rect"/>
                  <a:ln/>
                </pic:spPr>
              </pic:pic>
            </a:graphicData>
          </a:graphic>
        </wp:inline>
      </w:drawing>
    </w:r>
    <w:r w:rsidDel="00000000" w:rsidR="00000000" w:rsidRPr="00000000">
      <w:rPr/>
      <w:drawing>
        <wp:inline distB="114300" distT="114300" distL="114300" distR="114300">
          <wp:extent cx="790463" cy="457070"/>
          <wp:effectExtent b="0" l="0" r="0" t="0"/>
          <wp:docPr id="97122277" name="image3.png"/>
          <a:graphic>
            <a:graphicData uri="http://schemas.openxmlformats.org/drawingml/2006/picture">
              <pic:pic>
                <pic:nvPicPr>
                  <pic:cNvPr id="0" name="image3.png"/>
                  <pic:cNvPicPr preferRelativeResize="0"/>
                </pic:nvPicPr>
                <pic:blipFill>
                  <a:blip r:embed="rId2"/>
                  <a:srcRect b="18254" l="0" r="36565" t="16561"/>
                  <a:stretch>
                    <a:fillRect/>
                  </a:stretch>
                </pic:blipFill>
                <pic:spPr>
                  <a:xfrm>
                    <a:off x="0" y="0"/>
                    <a:ext cx="790463" cy="45707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rPr>
        <w:rFonts w:ascii="Arial" w:cs="Arial" w:eastAsia="Arial" w:hAnsi="Arial"/>
        <w:b w:val="0"/>
        <w:i w:val="0"/>
        <w:smallCaps w:val="0"/>
        <w:strike w:val="0"/>
        <w:color w:val="434343"/>
        <w:sz w:val="28"/>
        <w:szCs w:val="28"/>
        <w:u w:val="none"/>
        <w:shd w:fill="auto" w:val="clear"/>
        <w:vertAlign w:val="baseline"/>
      </w:rPr>
    </w:pPr>
    <w:bookmarkStart w:colFirst="0" w:colLast="0" w:name="_heading=h.uwxn32tlxdbs" w:id="12"/>
    <w:bookmarkEnd w:id="12"/>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5159699</wp:posOffset>
          </wp:positionH>
          <wp:positionV relativeFrom="paragraph">
            <wp:posOffset>-228595</wp:posOffset>
          </wp:positionV>
          <wp:extent cx="571500" cy="685800"/>
          <wp:effectExtent b="0" l="0" r="0" t="0"/>
          <wp:wrapNone/>
          <wp:docPr id="97122270" name="image4.png"/>
          <a:graphic>
            <a:graphicData uri="http://schemas.openxmlformats.org/drawingml/2006/picture">
              <pic:pic>
                <pic:nvPicPr>
                  <pic:cNvPr id="0" name="image4.png"/>
                  <pic:cNvPicPr preferRelativeResize="0"/>
                </pic:nvPicPr>
                <pic:blipFill>
                  <a:blip r:embed="rId1"/>
                  <a:srcRect b="7692" l="0" r="67032" t="0"/>
                  <a:stretch>
                    <a:fillRect/>
                  </a:stretch>
                </pic:blipFill>
                <pic:spPr>
                  <a:xfrm>
                    <a:off x="0" y="0"/>
                    <a:ext cx="571500" cy="6858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color w:val="223b76"/>
      <w:sz w:val="32"/>
      <w:szCs w:val="32"/>
    </w:rPr>
  </w:style>
  <w:style w:type="paragraph" w:styleId="Heading3">
    <w:name w:val="heading 3"/>
    <w:basedOn w:val="Normal"/>
    <w:next w:val="Normal"/>
    <w:pPr>
      <w:keepNext w:val="1"/>
      <w:keepLines w:val="1"/>
      <w:spacing w:after="80" w:before="320" w:lineRule="auto"/>
      <w:ind w:left="1440" w:hanging="360"/>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a" w:customStyle="1">
    <w:basedOn w:val="Tablanormal"/>
    <w:tblPr>
      <w:tblStyleRowBandSize w:val="1"/>
      <w:tblStyleColBandSize w:val="1"/>
      <w:tblCellMar>
        <w:top w:w="100.0" w:type="dxa"/>
        <w:left w:w="100.0" w:type="dxa"/>
        <w:bottom w:w="100.0" w:type="dxa"/>
        <w:right w:w="100.0" w:type="dxa"/>
      </w:tblCellMar>
    </w:tblPr>
  </w:style>
  <w:style w:type="table" w:styleId="a0" w:customStyle="1">
    <w:basedOn w:val="Tablanormal"/>
    <w:tblPr>
      <w:tblStyleRowBandSize w:val="1"/>
      <w:tblStyleColBandSize w:val="1"/>
      <w:tblCellMar>
        <w:top w:w="100.0" w:type="dxa"/>
        <w:left w:w="100.0" w:type="dxa"/>
        <w:bottom w:w="100.0" w:type="dxa"/>
        <w:right w:w="100.0" w:type="dxa"/>
      </w:tblCellMar>
    </w:tblPr>
  </w:style>
  <w:style w:type="table" w:styleId="a1" w:customStyle="1">
    <w:basedOn w:val="Tablanormal"/>
    <w:tblPr>
      <w:tblStyleRowBandSize w:val="1"/>
      <w:tblStyleColBandSize w:val="1"/>
      <w:tblCellMar>
        <w:top w:w="100.0" w:type="dxa"/>
        <w:left w:w="100.0" w:type="dxa"/>
        <w:bottom w:w="100.0" w:type="dxa"/>
        <w:right w:w="100.0" w:type="dxa"/>
      </w:tblCellMar>
    </w:tblPr>
  </w:style>
  <w:style w:type="table" w:styleId="a2" w:customStyle="1">
    <w:basedOn w:val="Tablanormal"/>
    <w:tblPr>
      <w:tblStyleRowBandSize w:val="1"/>
      <w:tblStyleColBandSize w:val="1"/>
      <w:tblCellMar>
        <w:top w:w="100.0" w:type="dxa"/>
        <w:left w:w="100.0" w:type="dxa"/>
        <w:bottom w:w="100.0" w:type="dxa"/>
        <w:right w:w="100.0" w:type="dxa"/>
      </w:tblCellMar>
    </w:tblPr>
  </w:style>
  <w:style w:type="table" w:styleId="a3" w:customStyle="1">
    <w:basedOn w:val="Tablanormal"/>
    <w:tblPr>
      <w:tblStyleRowBandSize w:val="1"/>
      <w:tblStyleColBandSize w:val="1"/>
      <w:tblCellMar>
        <w:top w:w="100.0" w:type="dxa"/>
        <w:left w:w="100.0" w:type="dxa"/>
        <w:bottom w:w="100.0" w:type="dxa"/>
        <w:right w:w="100.0" w:type="dxa"/>
      </w:tblCellMar>
    </w:tblPr>
  </w:style>
  <w:style w:type="table" w:styleId="a4" w:customStyle="1">
    <w:basedOn w:val="Tablanormal"/>
    <w:tblPr>
      <w:tblStyleRowBandSize w:val="1"/>
      <w:tblStyleColBandSize w:val="1"/>
      <w:tblCellMar>
        <w:top w:w="100.0" w:type="dxa"/>
        <w:left w:w="100.0" w:type="dxa"/>
        <w:bottom w:w="100.0" w:type="dxa"/>
        <w:right w:w="100.0" w:type="dxa"/>
      </w:tblCellMar>
    </w:tblPr>
  </w:style>
  <w:style w:type="table" w:styleId="a5" w:customStyle="1">
    <w:basedOn w:val="Tablanormal"/>
    <w:tblPr>
      <w:tblStyleRowBandSize w:val="1"/>
      <w:tblStyleColBandSize w:val="1"/>
      <w:tblCellMar>
        <w:top w:w="100.0" w:type="dxa"/>
        <w:left w:w="100.0" w:type="dxa"/>
        <w:bottom w:w="100.0" w:type="dxa"/>
        <w:right w:w="100.0" w:type="dxa"/>
      </w:tblCellMar>
    </w:tblPr>
  </w:style>
  <w:style w:type="table" w:styleId="a6" w:customStyle="1">
    <w:basedOn w:val="Tablanormal"/>
    <w:tblPr>
      <w:tblStyleRowBandSize w:val="1"/>
      <w:tblStyleColBandSize w:val="1"/>
      <w:tblCellMar>
        <w:top w:w="100.0" w:type="dxa"/>
        <w:left w:w="100.0" w:type="dxa"/>
        <w:bottom w:w="100.0" w:type="dxa"/>
        <w:right w:w="100.0" w:type="dxa"/>
      </w:tblCellMar>
    </w:tblPr>
  </w:style>
  <w:style w:type="table" w:styleId="a7" w:customStyle="1">
    <w:basedOn w:val="Tablanormal"/>
    <w:tblPr>
      <w:tblStyleRowBandSize w:val="1"/>
      <w:tblStyleColBandSize w:val="1"/>
      <w:tblCellMar>
        <w:top w:w="100.0" w:type="dxa"/>
        <w:left w:w="100.0" w:type="dxa"/>
        <w:bottom w:w="100.0" w:type="dxa"/>
        <w:right w:w="100.0" w:type="dxa"/>
      </w:tblCellMar>
    </w:tblPr>
  </w:style>
  <w:style w:type="table" w:styleId="a8" w:customStyle="1">
    <w:basedOn w:val="Tablanormal"/>
    <w:tblPr>
      <w:tblStyleRowBandSize w:val="1"/>
      <w:tblStyleColBandSize w:val="1"/>
      <w:tblCellMar>
        <w:top w:w="100.0" w:type="dxa"/>
        <w:left w:w="100.0" w:type="dxa"/>
        <w:bottom w:w="100.0" w:type="dxa"/>
        <w:right w:w="100.0" w:type="dxa"/>
      </w:tblCellMar>
    </w:tblPr>
  </w:style>
  <w:style w:type="table" w:styleId="a9" w:customStyle="1">
    <w:basedOn w:val="Tablanormal"/>
    <w:tblPr>
      <w:tblStyleRowBandSize w:val="1"/>
      <w:tblStyleColBandSize w:val="1"/>
      <w:tblCellMar>
        <w:top w:w="100.0" w:type="dxa"/>
        <w:left w:w="100.0" w:type="dxa"/>
        <w:bottom w:w="100.0" w:type="dxa"/>
        <w:right w:w="100.0" w:type="dxa"/>
      </w:tblCellMar>
    </w:tblPr>
  </w:style>
  <w:style w:type="table" w:styleId="aa" w:customStyle="1">
    <w:basedOn w:val="Tablanormal"/>
    <w:tblPr>
      <w:tblStyleRowBandSize w:val="1"/>
      <w:tblStyleColBandSize w:val="1"/>
      <w:tblCellMar>
        <w:top w:w="100.0" w:type="dxa"/>
        <w:left w:w="100.0" w:type="dxa"/>
        <w:bottom w:w="100.0" w:type="dxa"/>
        <w:right w:w="100.0" w:type="dxa"/>
      </w:tblCellMar>
    </w:tblPr>
  </w:style>
  <w:style w:type="table" w:styleId="ab" w:customStyle="1">
    <w:basedOn w:val="Tablanormal"/>
    <w:tblPr>
      <w:tblStyleRowBandSize w:val="1"/>
      <w:tblStyleColBandSize w:val="1"/>
      <w:tblCellMar>
        <w:top w:w="100.0" w:type="dxa"/>
        <w:left w:w="100.0" w:type="dxa"/>
        <w:bottom w:w="100.0" w:type="dxa"/>
        <w:right w:w="100.0" w:type="dxa"/>
      </w:tblCellMar>
    </w:tblPr>
  </w:style>
  <w:style w:type="table" w:styleId="ac" w:customStyle="1">
    <w:basedOn w:val="Tablanormal"/>
    <w:tblPr>
      <w:tblStyleRowBandSize w:val="1"/>
      <w:tblStyleColBandSize w:val="1"/>
      <w:tblCellMar>
        <w:top w:w="100.0" w:type="dxa"/>
        <w:left w:w="100.0" w:type="dxa"/>
        <w:bottom w:w="100.0" w:type="dxa"/>
        <w:right w:w="100.0" w:type="dxa"/>
      </w:tblCellMar>
    </w:tblPr>
  </w:style>
  <w:style w:type="character" w:styleId="Hipervnculo">
    <w:name w:val="Hyperlink"/>
    <w:basedOn w:val="Fuentedeprrafopredeter"/>
    <w:uiPriority w:val="99"/>
    <w:unhideWhenUsed w:val="1"/>
    <w:rPr>
      <w:color w:val="0000ff" w:themeColor="hyperlink"/>
      <w:u w:val="single"/>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2.xml"/><Relationship Id="rId20" Type="http://schemas.openxmlformats.org/officeDocument/2006/relationships/hyperlink" Target="https://www.linkedin.com/company/idblab/" TargetMode="External"/><Relationship Id="rId42" Type="http://schemas.openxmlformats.org/officeDocument/2006/relationships/footer" Target="footer2.xml"/><Relationship Id="rId41" Type="http://schemas.openxmlformats.org/officeDocument/2006/relationships/footer" Target="footer1.xml"/><Relationship Id="rId22" Type="http://schemas.openxmlformats.org/officeDocument/2006/relationships/hyperlink" Target="https://eulacdigitalaccelerator.com/open-call/?utm_campaign=oc4&amp;utm_medium=ct-partners&amp;utm_source=linkedin" TargetMode="External"/><Relationship Id="rId21" Type="http://schemas.openxmlformats.org/officeDocument/2006/relationships/hyperlink" Target="https://eulacdigitalaccelerator.com/open-call/?utm_campaign=oc4&amp;utm_medium=ct-partners&amp;utm_source=linkedin" TargetMode="External"/><Relationship Id="rId24" Type="http://schemas.openxmlformats.org/officeDocument/2006/relationships/hyperlink" Target="https://eulacdigitalaccelerator.com/open-call/?utm_campaign=oc4&amp;utm_medium=ct-partners&amp;utm_source=linkedin" TargetMode="External"/><Relationship Id="rId23" Type="http://schemas.openxmlformats.org/officeDocument/2006/relationships/hyperlink" Target="https://eulacdigitalaccelerator.com/open-call/?utm_campaign=oc4&amp;utm_medium=ct-partners&amp;utm_source=linked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ulia@australo.org" TargetMode="External"/><Relationship Id="rId26" Type="http://schemas.openxmlformats.org/officeDocument/2006/relationships/hyperlink" Target="https://eulacdigitalaccelerator.com/open-call/?utm_campaign=oc4&amp;utm_medium=ct-partners&amp;utm_source=linkedin" TargetMode="External"/><Relationship Id="rId25" Type="http://schemas.openxmlformats.org/officeDocument/2006/relationships/hyperlink" Target="https://eulacdigitalaccelerator.com/open-call/?utm_campaign=oc4&amp;utm_medium=ct-partners&amp;utm_source=linkedin" TargetMode="External"/><Relationship Id="rId28" Type="http://schemas.openxmlformats.org/officeDocument/2006/relationships/hyperlink" Target="https://eulacdigitalaccelerator.com/open-call/?utm_campaign=oc4&amp;utm_medium=ct-partners&amp;utm_source=linkedin" TargetMode="External"/><Relationship Id="rId27" Type="http://schemas.openxmlformats.org/officeDocument/2006/relationships/hyperlink" Target="https://eulacdigitalaccelerator.com/open-call/?utm_campaign=oc4&amp;utm_medium=ct-partners&amp;utm_source=linkedin"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sloanreview.mit.edu/article/the-three-internal-barriers-to-deep-tech-corporate-venturing/" TargetMode="External"/><Relationship Id="rId7" Type="http://schemas.openxmlformats.org/officeDocument/2006/relationships/image" Target="media/image1.png"/><Relationship Id="rId8" Type="http://schemas.openxmlformats.org/officeDocument/2006/relationships/hyperlink" Target="https://eulacdigitalaccelerator.com/open-call/" TargetMode="External"/><Relationship Id="rId31" Type="http://schemas.openxmlformats.org/officeDocument/2006/relationships/hyperlink" Target="https://www.latina.pe/" TargetMode="External"/><Relationship Id="rId30" Type="http://schemas.openxmlformats.org/officeDocument/2006/relationships/hyperlink" Target="https://eulacdigitalaccelerator.com/open-call/?utm_campaign=oc4&amp;utm_medium=ct-partners&amp;utm_source=article" TargetMode="External"/><Relationship Id="rId11" Type="http://schemas.openxmlformats.org/officeDocument/2006/relationships/hyperlink" Target="https://eulacdigitalaccelerator.com/open-call/?utm_campaign=oc4&amp;utm_medium=ct-partners&amp;utm_source=email" TargetMode="External"/><Relationship Id="rId33" Type="http://schemas.openxmlformats.org/officeDocument/2006/relationships/hyperlink" Target="https://eulacdigitalaccelerator.com/2025/04/23/latina-tv-x-smart-protection-a-partnership-that-declares-war-on-pirated-tv-content-in-latin-america/" TargetMode="External"/><Relationship Id="rId10" Type="http://schemas.openxmlformats.org/officeDocument/2006/relationships/hyperlink" Target="mailto:paul@australo.org" TargetMode="External"/><Relationship Id="rId32" Type="http://schemas.openxmlformats.org/officeDocument/2006/relationships/hyperlink" Target="https://www.smartprotection.com/" TargetMode="External"/><Relationship Id="rId13" Type="http://schemas.openxmlformats.org/officeDocument/2006/relationships/hyperlink" Target="https://www.linkedin.com/company/octantistecnalia/" TargetMode="External"/><Relationship Id="rId35" Type="http://schemas.openxmlformats.org/officeDocument/2006/relationships/image" Target="media/image6.png"/><Relationship Id="rId12" Type="http://schemas.openxmlformats.org/officeDocument/2006/relationships/hyperlink" Target="https://www.linkedin.com/company/tecnalia-research-innovation/" TargetMode="External"/><Relationship Id="rId34" Type="http://schemas.openxmlformats.org/officeDocument/2006/relationships/image" Target="media/image5.png"/><Relationship Id="rId15" Type="http://schemas.openxmlformats.org/officeDocument/2006/relationships/hyperlink" Target="https://www.linkedin.com/company/eban-org/" TargetMode="External"/><Relationship Id="rId37" Type="http://schemas.openxmlformats.org/officeDocument/2006/relationships/hyperlink" Target="https://eulacdigitalaccelerator.com/matching-platform/?utm_campaign=matching-platform&amp;utm_medium=media&amp;utm_source=article" TargetMode="External"/><Relationship Id="rId14" Type="http://schemas.openxmlformats.org/officeDocument/2006/relationships/hyperlink" Target="https://www.linkedin.com/company/ebn---european-business-&amp;-innovation-centres-network/" TargetMode="External"/><Relationship Id="rId36" Type="http://schemas.openxmlformats.org/officeDocument/2006/relationships/hyperlink" Target="https://youtu.be/rACsdmJEBgU?si=9v1yEsnTa0sIIUll" TargetMode="External"/><Relationship Id="rId17" Type="http://schemas.openxmlformats.org/officeDocument/2006/relationships/hyperlink" Target="https://www.linkedin.com/company/tecnalia-colombia/" TargetMode="External"/><Relationship Id="rId39" Type="http://schemas.openxmlformats.org/officeDocument/2006/relationships/header" Target="header1.xml"/><Relationship Id="rId16" Type="http://schemas.openxmlformats.org/officeDocument/2006/relationships/hyperlink" Target="https://www.linkedin.com/company/expertise-france/" TargetMode="External"/><Relationship Id="rId38" Type="http://schemas.openxmlformats.org/officeDocument/2006/relationships/hyperlink" Target="https://eulacdigitalaccelerator.com/open-call/?utm_campaign=oc4&amp;utm_medium=ct-partners&amp;utm_source=article" TargetMode="External"/><Relationship Id="rId19" Type="http://schemas.openxmlformats.org/officeDocument/2006/relationships/hyperlink" Target="https://www.linkedin.com/company/caribbeanexport/?lipi=urn%3Ali%3Apage%3Ad_flagship3_search_srp_all%3BZt8LdTOmTv%2BHEXmsz0%2BmMA%3D%3D" TargetMode="External"/><Relationship Id="rId18" Type="http://schemas.openxmlformats.org/officeDocument/2006/relationships/hyperlink" Target="https://www.linkedin.com/company/wayrahispa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RobotoMono-italic.ttf"/><Relationship Id="rId10" Type="http://schemas.openxmlformats.org/officeDocument/2006/relationships/font" Target="fonts/RobotoMono-bold.ttf"/><Relationship Id="rId12" Type="http://schemas.openxmlformats.org/officeDocument/2006/relationships/font" Target="fonts/RobotoMono-boldItalic.ttf"/><Relationship Id="rId9" Type="http://schemas.openxmlformats.org/officeDocument/2006/relationships/font" Target="fonts/RobotoMono-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TMM6e3mBBODnrm0fv8nHFK84PA==">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2025-02-13T16:11:00.0000000Z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0x010100D31EA2C194541343A894398DBD3F0433</vt:lpwstr>
  </property>
  <property fmtid="{D5CDD505-2E9C-101B-9397-08002B2CF9AE}" pid="3" name="MediaServiceImageTags">
    <vt:lpwstr/>
  </property>
</Properties>
</file>